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tabs>
          <w:tab w:val="left" w:pos="4270"/>
        </w:tabs>
        <w:rPr>
          <w:rFonts w:ascii="Arial" w:hAnsi="Arial" w:cs="Arial"/>
          <w:b w:val="0"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556591" cy="690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8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«10» августа 2020 г.</w:t>
      </w:r>
      <w:r>
        <w:rPr>
          <w:rFonts w:ascii="Arial" w:hAnsi="Arial" w:cs="Arial"/>
          <w:sz w:val="24"/>
          <w:szCs w:val="24"/>
        </w:rPr>
        <w:tab/>
        <w:t>№ 321</w:t>
      </w:r>
    </w:p>
    <w:p>
      <w:pPr>
        <w:tabs>
          <w:tab w:val="left" w:pos="21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ind w:right="3955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>
        <w:trPr>
          <w:trHeight w:val="345"/>
        </w:trPr>
        <w:tc>
          <w:tcPr>
            <w:tcW w:w="9214" w:type="dxa"/>
          </w:tcPr>
          <w:p>
            <w:pPr>
              <w:shd w:val="clear" w:color="auto" w:fill="FFFFFF"/>
              <w:ind w:firstLine="70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Об утверждении Правил осуществления капитальных вложений в объекты муниципальной собственности </w:t>
            </w:r>
            <w:r>
              <w:rPr>
                <w:rFonts w:ascii="Arial" w:hAnsi="Arial" w:cs="Arial"/>
                <w:b/>
                <w:sz w:val="32"/>
                <w:szCs w:val="32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за счет средств бюджета </w:t>
            </w:r>
            <w:r>
              <w:rPr>
                <w:rFonts w:ascii="Arial" w:hAnsi="Arial" w:cs="Arial"/>
                <w:b/>
                <w:sz w:val="32"/>
                <w:szCs w:val="32"/>
              </w:rPr>
              <w:t>городского поселения город Калач Калачеевского муниципального района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hyperlink r:id="rId9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статьями 78.2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0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79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pacing w:val="3"/>
        </w:rPr>
      </w:pPr>
      <w:r>
        <w:rPr>
          <w:rFonts w:ascii="Arial" w:hAnsi="Arial" w:cs="Arial"/>
          <w:b w:val="0"/>
        </w:rPr>
        <w:t xml:space="preserve">1. </w:t>
      </w:r>
      <w:r>
        <w:rPr>
          <w:rFonts w:ascii="Arial" w:hAnsi="Arial" w:cs="Arial"/>
          <w:b w:val="0"/>
          <w:color w:val="000000"/>
        </w:rPr>
        <w:t xml:space="preserve">Утвердить прилагаемые Правила </w:t>
      </w:r>
      <w:r>
        <w:rPr>
          <w:rFonts w:ascii="Arial" w:hAnsi="Arial" w:cs="Arial"/>
          <w:b w:val="0"/>
          <w:bCs w:val="0"/>
          <w:color w:val="000000"/>
        </w:rPr>
        <w:t xml:space="preserve">осуществления капитальных вложений в объекты муниципальной собственности </w:t>
      </w:r>
      <w:r>
        <w:rPr>
          <w:rFonts w:ascii="Arial" w:hAnsi="Arial" w:cs="Arial"/>
          <w:b w:val="0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b w:val="0"/>
          <w:color w:val="000000"/>
        </w:rPr>
        <w:t xml:space="preserve"> за счет средств бюджета </w:t>
      </w:r>
      <w:r>
        <w:rPr>
          <w:rFonts w:ascii="Arial" w:hAnsi="Arial" w:cs="Arial"/>
          <w:b w:val="0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b w:val="0"/>
          <w:color w:val="000000"/>
          <w:spacing w:val="3"/>
        </w:rPr>
        <w:t>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со дня опубликования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на отношения, возникшие с 1 июня 2020 года.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нормативных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>
            <w:pPr>
              <w:autoSpaceDE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>
            <w:pPr>
              <w:tabs>
                <w:tab w:val="left" w:pos="2817"/>
                <w:tab w:val="left" w:pos="3118"/>
              </w:tabs>
              <w:autoSpaceDE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>
      <w:pPr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>
      <w:pPr>
        <w:ind w:left="453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УТВЕРЖДЕНЫ</w:t>
      </w:r>
    </w:p>
    <w:p>
      <w:pPr>
        <w:ind w:left="453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>
      <w:pPr>
        <w:ind w:left="453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 xml:space="preserve">Калачеевского муниципального района </w:t>
      </w:r>
      <w:r>
        <w:rPr>
          <w:rFonts w:ascii="Arial" w:hAnsi="Arial" w:cs="Arial"/>
          <w:sz w:val="24"/>
          <w:szCs w:val="24"/>
        </w:rPr>
        <w:t>Воронежской области</w:t>
      </w:r>
    </w:p>
    <w:p>
      <w:pPr>
        <w:ind w:left="453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10 августа 2020 г. № 321</w:t>
      </w:r>
    </w:p>
    <w:p>
      <w:pPr>
        <w:ind w:left="4536"/>
        <w:jc w:val="both"/>
        <w:rPr>
          <w:rFonts w:ascii="Arial" w:hAnsi="Arial" w:cs="Arial"/>
          <w:sz w:val="24"/>
          <w:szCs w:val="24"/>
          <w:lang w:eastAsia="ar-SA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Правила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осуществления капитальных вложений в объекты муниципальной собственности </w:t>
      </w:r>
      <w:r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за счет средств бюджета </w:t>
      </w:r>
      <w:r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Настоящие Правила устанавливают: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или в приобретение объектов недвижимого имущества в муниципальную собственность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за счет средств бюджета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>(далее - бюджетные инвестиции), в том числе условия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передачи органами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автономным и бюджетным учреждениям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, муниципальным унитарным предприятиям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(далее - организации) полномочий муниципального заказчика по заключению и исполнению от имени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муниципальных контрактов</w:t>
      </w:r>
      <w:proofErr w:type="gramEnd"/>
      <w:r>
        <w:rPr>
          <w:rFonts w:ascii="Arial" w:hAnsi="Arial" w:cs="Arial"/>
          <w:color w:val="000000"/>
        </w:rPr>
        <w:t xml:space="preserve"> от лица указанных органов в </w:t>
      </w:r>
      <w:proofErr w:type="gramStart"/>
      <w:r>
        <w:rPr>
          <w:rFonts w:ascii="Arial" w:hAnsi="Arial" w:cs="Arial"/>
          <w:color w:val="000000"/>
        </w:rPr>
        <w:t>соответствии</w:t>
      </w:r>
      <w:proofErr w:type="gramEnd"/>
      <w:r>
        <w:rPr>
          <w:rFonts w:ascii="Arial" w:hAnsi="Arial" w:cs="Arial"/>
          <w:color w:val="000000"/>
        </w:rPr>
        <w:t xml:space="preserve"> с настоящими Правилами, а также порядок заключения соглашений о передаче указанных полномочий;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б) порядок предоставления из бюджета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и объекты недвижимого имущества, приобретаемые в муниципальную собственность</w:t>
      </w:r>
      <w:r>
        <w:rPr>
          <w:rFonts w:ascii="Arial" w:hAnsi="Arial" w:cs="Arial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(далее соответственно - объекты, субсидии).</w:t>
      </w:r>
      <w:proofErr w:type="gramEnd"/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Осуществление бюджетных инвестиций и предоставление субсидий осуществляется в </w:t>
      </w:r>
      <w:proofErr w:type="gramStart"/>
      <w:r>
        <w:rPr>
          <w:rFonts w:ascii="Arial" w:hAnsi="Arial" w:cs="Arial"/>
          <w:color w:val="000000"/>
        </w:rPr>
        <w:t>соответствии</w:t>
      </w:r>
      <w:proofErr w:type="gramEnd"/>
      <w:r>
        <w:rPr>
          <w:rFonts w:ascii="Arial" w:hAnsi="Arial" w:cs="Arial"/>
          <w:color w:val="000000"/>
        </w:rPr>
        <w:t xml:space="preserve"> с нормативными правовыми актами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или главных распорядителей средств бюджета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>(далее – акты (решения)).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 осуществлении капитальных вложений в объекты не допускается: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предоставление субсидий в </w:t>
      </w:r>
      <w:proofErr w:type="gramStart"/>
      <w:r>
        <w:rPr>
          <w:rFonts w:ascii="Arial" w:hAnsi="Arial" w:cs="Arial"/>
          <w:color w:val="000000"/>
        </w:rPr>
        <w:t>отношении</w:t>
      </w:r>
      <w:proofErr w:type="gramEnd"/>
      <w:r>
        <w:rPr>
          <w:rFonts w:ascii="Arial" w:hAnsi="Arial" w:cs="Arial"/>
          <w:color w:val="000000"/>
        </w:rPr>
        <w:t xml:space="preserve"> объектов, по которым принято решение о подготовке и реализации бюджетных инвестиций;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предоставление бюджетных инвестиций в объекты, по которым принято решение о предоставлении субсидий.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Объем предоставляемых бюджетных инвестиций и субсидий должен соответствовать объему бюджетных ассигнований, предусмотренных на соответствующие цели решением Совета народных депутатов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 бюджете на очередной финансовый год и плановый период на реализацию муниципальных программ.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proofErr w:type="gramEnd"/>
      <w:r>
        <w:rPr>
          <w:rFonts w:ascii="Arial" w:hAnsi="Arial" w:cs="Arial"/>
        </w:rPr>
        <w:t xml:space="preserve"> Воронежской области</w:t>
      </w:r>
      <w:r>
        <w:rPr>
          <w:rFonts w:ascii="Arial" w:hAnsi="Arial" w:cs="Arial"/>
          <w:color w:val="000000"/>
        </w:rPr>
        <w:t>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</w:t>
      </w:r>
      <w:proofErr w:type="gramStart"/>
      <w:r>
        <w:rPr>
          <w:rFonts w:ascii="Arial" w:hAnsi="Arial" w:cs="Arial"/>
          <w:color w:val="000000"/>
        </w:rPr>
        <w:t>оперативного</w:t>
      </w:r>
      <w:proofErr w:type="gramEnd"/>
      <w:r>
        <w:rPr>
          <w:rFonts w:ascii="Arial" w:hAnsi="Arial" w:cs="Arial"/>
          <w:color w:val="000000"/>
        </w:rPr>
        <w:t xml:space="preserve">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Осуществление бюджетных инвестиций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Расходы, связанные с бюджетными инвестициями, осуществляются в </w:t>
      </w:r>
      <w:proofErr w:type="gramStart"/>
      <w:r>
        <w:rPr>
          <w:rFonts w:ascii="Arial" w:hAnsi="Arial" w:cs="Arial"/>
          <w:color w:val="000000"/>
        </w:rPr>
        <w:t>порядке</w:t>
      </w:r>
      <w:proofErr w:type="gramEnd"/>
      <w:r>
        <w:rPr>
          <w:rFonts w:ascii="Arial" w:hAnsi="Arial" w:cs="Arial"/>
          <w:color w:val="000000"/>
        </w:rPr>
        <w:t>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муниципальными заказчиками, являющимися главными распорядителями средств бюджета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Par17"/>
      <w:bookmarkEnd w:id="1"/>
      <w:proofErr w:type="gramStart"/>
      <w:r>
        <w:rPr>
          <w:rFonts w:ascii="Arial" w:hAnsi="Arial" w:cs="Arial"/>
          <w:color w:val="000000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соответствующих лет стоимости объекта капитального строительства муниципальной собственности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(сметной или предполагаемой (предельной)) либо стоимости приобретения объекта недвижимого имущества в муниципальную собственность </w:t>
      </w:r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органу,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как главному распорядителю средств бюджета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, соответствующего акту (решению);</w:t>
      </w:r>
      <w:proofErr w:type="gramEnd"/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положения, устанавливающие права и обязанности организации по заключению и исполнению от имени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от лица органа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муниципальных контрактов;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ответственность организации за неисполнение или ненадлежащее исполнение переданных ей полномочий;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положения, устанавливающие право органу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как главному распорядителю средств бюджета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>в порядке, установленном Министерством финансов Российской Федерации.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proofErr w:type="gramStart"/>
      <w:r>
        <w:rPr>
          <w:rFonts w:ascii="Arial" w:hAnsi="Arial" w:cs="Arial"/>
          <w:color w:val="000000"/>
        </w:rPr>
        <w:t xml:space="preserve">Контроль за результативностью и целевым использованием бюджетных инвестиций, направляемых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и (или) в приобретение объектов недвижимого имущества в муниципальную собственность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>, осуществляет орган, осуществляющий</w:t>
      </w:r>
      <w:proofErr w:type="gramEnd"/>
      <w:r>
        <w:rPr>
          <w:rFonts w:ascii="Arial" w:hAnsi="Arial" w:cs="Arial"/>
          <w:color w:val="000000"/>
        </w:rPr>
        <w:t xml:space="preserve"> полномочия учредителя и (или) орган осуществляющим отдельные функции и полномочия учредителя, и (или) финансовым органом.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Предоставление субсидий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proofErr w:type="gramStart"/>
      <w:r>
        <w:rPr>
          <w:rFonts w:ascii="Arial" w:hAnsi="Arial" w:cs="Arial"/>
          <w:color w:val="000000"/>
        </w:rPr>
        <w:t xml:space="preserve">Субсидии предоставляются организациям в размере средств, предусмотренных актом (решением), в пределах бюджетных средств, предусмотренных решением Совета народных депутатов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 бюджете на соответствующий финансовый год и на плановый период, и лимитов бюджетных обязательств, доведенных в установленном порядке органу, осуществляющего по заключению и исполнению от имени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proofErr w:type="gramEnd"/>
      <w:r>
        <w:rPr>
          <w:rFonts w:ascii="Arial" w:hAnsi="Arial" w:cs="Arial"/>
        </w:rPr>
        <w:t xml:space="preserve"> Воронежской области</w:t>
      </w:r>
      <w:r>
        <w:rPr>
          <w:rFonts w:ascii="Arial" w:hAnsi="Arial" w:cs="Arial"/>
          <w:color w:val="000000"/>
        </w:rPr>
        <w:t xml:space="preserve"> от лица указанных органов муниципальных контрактов.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gramStart"/>
      <w:r>
        <w:rPr>
          <w:rFonts w:ascii="Arial" w:hAnsi="Arial" w:cs="Arial"/>
          <w:color w:val="000000"/>
        </w:rPr>
        <w:t xml:space="preserve">В целях осуществления бюджетных инвестиций в соответствии с </w:t>
      </w:r>
      <w:hyperlink r:id="rId11" w:anchor="Par17" w:history="1">
        <w:r>
          <w:rPr>
            <w:rStyle w:val="a6"/>
            <w:rFonts w:ascii="Arial" w:hAnsi="Arial" w:cs="Arial"/>
            <w:color w:val="000000"/>
            <w:u w:val="none"/>
          </w:rPr>
          <w:t>подпунктом "б" пункта 7</w:t>
        </w:r>
      </w:hyperlink>
      <w:r>
        <w:rPr>
          <w:rFonts w:ascii="Arial" w:hAnsi="Arial" w:cs="Arial"/>
          <w:color w:val="000000"/>
        </w:rPr>
        <w:t xml:space="preserve"> настоящих Правил органами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муниципальных контрактов от лица указанных органов (за исключением полномочий, связанных</w:t>
      </w:r>
      <w:proofErr w:type="gramEnd"/>
      <w:r>
        <w:rPr>
          <w:rFonts w:ascii="Arial" w:hAnsi="Arial" w:cs="Arial"/>
          <w:color w:val="000000"/>
        </w:rPr>
        <w:t xml:space="preserve"> с введением в установленном </w:t>
      </w:r>
      <w:proofErr w:type="gramStart"/>
      <w:r>
        <w:rPr>
          <w:rFonts w:ascii="Arial" w:hAnsi="Arial" w:cs="Arial"/>
          <w:color w:val="000000"/>
        </w:rPr>
        <w:t>порядке</w:t>
      </w:r>
      <w:proofErr w:type="gramEnd"/>
      <w:r>
        <w:rPr>
          <w:rFonts w:ascii="Arial" w:hAnsi="Arial" w:cs="Arial"/>
          <w:color w:val="000000"/>
        </w:rPr>
        <w:t xml:space="preserve"> в эксплуатацию объекта) (далее - соглашение о передаче полномочий).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цель осуществления бюджетных инвестиций и их объем с распределением по годам в </w:t>
      </w:r>
      <w:proofErr w:type="gramStart"/>
      <w:r>
        <w:rPr>
          <w:rFonts w:ascii="Arial" w:hAnsi="Arial" w:cs="Arial"/>
          <w:color w:val="000000"/>
        </w:rPr>
        <w:t>отношении</w:t>
      </w:r>
      <w:proofErr w:type="gramEnd"/>
      <w:r>
        <w:rPr>
          <w:rFonts w:ascii="Arial" w:hAnsi="Arial" w:cs="Arial"/>
          <w:color w:val="000000"/>
        </w:rPr>
        <w:t xml:space="preserve"> каждого объекта с указанием его наименования, мощности, </w:t>
      </w:r>
      <w:r>
        <w:rPr>
          <w:rFonts w:ascii="Arial" w:hAnsi="Arial" w:cs="Arial"/>
          <w:color w:val="000000"/>
        </w:rPr>
        <w:lastRenderedPageBreak/>
        <w:t xml:space="preserve">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полномочия учредителя и (или) органу осуществляющего отдельные функции и полномочия учредителя, и (или) финансовому органу на цели предоставления субсидии.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Предоставление субсидии осуществляется в соответствии с соглашением, заключенным между органом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, предоставляющим субсидию организации, и организацией (далее - соглашение о предоставлении субсидии) на срок, не превышающий срок действия утвержденных лимитов бюджетных обязательств на предоставление субсидии. </w:t>
      </w:r>
      <w:proofErr w:type="gramStart"/>
      <w:r>
        <w:rPr>
          <w:rFonts w:ascii="Arial" w:hAnsi="Arial" w:cs="Arial"/>
          <w:color w:val="000000"/>
        </w:rPr>
        <w:t xml:space="preserve">По решению администрации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, принятому в соответствии с </w:t>
      </w:r>
      <w:hyperlink r:id="rId12" w:history="1">
        <w:r>
          <w:rPr>
            <w:rStyle w:val="a6"/>
            <w:rFonts w:ascii="Arial" w:hAnsi="Arial" w:cs="Arial"/>
            <w:color w:val="000000"/>
            <w:u w:val="none"/>
          </w:rPr>
          <w:t>абзацем четырнадцатым пункта 4 статьи 78.2</w:t>
        </w:r>
      </w:hyperlink>
      <w:r>
        <w:rPr>
          <w:rFonts w:ascii="Arial" w:hAnsi="Arial" w:cs="Arial"/>
          <w:color w:val="000000"/>
        </w:rPr>
        <w:t xml:space="preserve"> Бюджетного кодекса Российской Федерации, главному распорядителю средств областного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субсидии.</w:t>
      </w:r>
      <w:proofErr w:type="gramEnd"/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Соглашение о предоставлении субсидии может быть заключено в отношении нескольких объектов.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Соглашение о предоставлении субсидии должно содержать в том числе: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proofErr w:type="gramEnd"/>
      <w:r>
        <w:rPr>
          <w:rFonts w:ascii="Arial" w:hAnsi="Arial" w:cs="Arial"/>
          <w:color w:val="000000"/>
        </w:rPr>
        <w:t xml:space="preserve">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условие о соблюдении организацией при использовании субсидии, включенной в муниципальную программу,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Par41"/>
      <w:bookmarkEnd w:id="2"/>
      <w:proofErr w:type="gramStart"/>
      <w:r>
        <w:rPr>
          <w:rFonts w:ascii="Arial" w:hAnsi="Arial" w:cs="Arial"/>
          <w:color w:val="000000"/>
        </w:rPr>
        <w:t xml:space="preserve">г) обязательство муниципального унитарного предприятия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</w:t>
      </w:r>
      <w:proofErr w:type="gramEnd"/>
      <w:r>
        <w:rPr>
          <w:rFonts w:ascii="Arial" w:hAnsi="Arial" w:cs="Arial"/>
          <w:color w:val="000000"/>
        </w:rPr>
        <w:t xml:space="preserve"> изысканий объектов капитального строительства, на финансовое обеспечение строительства </w:t>
      </w:r>
      <w:r>
        <w:rPr>
          <w:rFonts w:ascii="Arial" w:hAnsi="Arial" w:cs="Arial"/>
          <w:color w:val="000000"/>
        </w:rPr>
        <w:lastRenderedPageBreak/>
        <w:t>(реконструкции, в том числе с элементами реставрации, технического перевооружения) которых планируется предоставление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обязательство автономного (бюджетного) учреждения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осуществлять расходы, связанные с проведением мероприятий, указанных в </w:t>
      </w:r>
      <w:hyperlink r:id="rId13" w:anchor="Par41" w:history="1">
        <w:proofErr w:type="gramStart"/>
        <w:r>
          <w:rPr>
            <w:rStyle w:val="a6"/>
            <w:rFonts w:ascii="Arial" w:hAnsi="Arial" w:cs="Arial"/>
            <w:color w:val="000000"/>
            <w:u w:val="none"/>
          </w:rPr>
          <w:t>подпункте</w:t>
        </w:r>
        <w:proofErr w:type="gramEnd"/>
        <w:r>
          <w:rPr>
            <w:rStyle w:val="a6"/>
            <w:rFonts w:ascii="Arial" w:hAnsi="Arial" w:cs="Arial"/>
            <w:color w:val="000000"/>
            <w:u w:val="none"/>
          </w:rPr>
          <w:t xml:space="preserve"> "г"</w:t>
        </w:r>
      </w:hyperlink>
      <w:r>
        <w:rPr>
          <w:rFonts w:ascii="Arial" w:hAnsi="Arial" w:cs="Arial"/>
          <w:color w:val="000000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е) обязательство муниципального унитарного предприятия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ж) обязательство автономного (бюджетного) учреждения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, в объеме, не превышающем размер соответствующих нормативных затрат, применяемых при расчете субсидии на финансовое обеспечение выполнения государственного задания на оказание</w:t>
      </w:r>
      <w:proofErr w:type="gramEnd"/>
      <w:r>
        <w:rPr>
          <w:rFonts w:ascii="Arial" w:hAnsi="Arial" w:cs="Arial"/>
          <w:color w:val="000000"/>
        </w:rPr>
        <w:t xml:space="preserve"> государственных услуг (выполнение работ);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порядок определения сроков перечисления субсидии, а также положения, устанавливающие обязанность перечисления субсидии на лицевой счет по получению и использованию субсидии, открытый в органе федерального казначейства или в финансовом органе или на счета, открытые в кредитных организациях;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 согласие организации на осуществление органом, осуществляющим полномочия учредителя и уполномоченными органами муниципального финансового контроля проверок соблюдения условий, целей и порядка, установленных соглашением о предоставлении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к) порядок возврата организацией средств в </w:t>
      </w:r>
      <w:proofErr w:type="gramStart"/>
      <w:r>
        <w:rPr>
          <w:rFonts w:ascii="Arial" w:hAnsi="Arial" w:cs="Arial"/>
          <w:color w:val="000000"/>
        </w:rPr>
        <w:t>объеме</w:t>
      </w:r>
      <w:proofErr w:type="gramEnd"/>
      <w:r>
        <w:rPr>
          <w:rFonts w:ascii="Arial" w:hAnsi="Arial" w:cs="Arial"/>
          <w:color w:val="000000"/>
        </w:rPr>
        <w:t xml:space="preserve"> остатка не использованной на начало очередного финансового года перечисленной ей в предшествующем финансовом году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л) порядок возврата сумм, использованных организацией, в </w:t>
      </w:r>
      <w:proofErr w:type="gramStart"/>
      <w:r>
        <w:rPr>
          <w:rFonts w:ascii="Arial" w:hAnsi="Arial" w:cs="Arial"/>
          <w:color w:val="000000"/>
        </w:rPr>
        <w:t>случае</w:t>
      </w:r>
      <w:proofErr w:type="gramEnd"/>
      <w:r>
        <w:rPr>
          <w:rFonts w:ascii="Arial" w:hAnsi="Arial" w:cs="Arial"/>
          <w:color w:val="000000"/>
        </w:rPr>
        <w:t xml:space="preserve"> установления по результатам проверок фактов нарушения целей и условий, определенных соглашением о предоставлении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rFonts w:ascii="Arial" w:hAnsi="Arial" w:cs="Arial"/>
          <w:color w:val="000000"/>
        </w:rPr>
        <w:t>софинансирование</w:t>
      </w:r>
      <w:proofErr w:type="spellEnd"/>
      <w:r>
        <w:rPr>
          <w:rFonts w:ascii="Arial" w:hAnsi="Arial" w:cs="Arial"/>
          <w:color w:val="000000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н) порядок и сроки представления организацией отчетности об использовании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4" w:history="1">
        <w:r>
          <w:rPr>
            <w:rStyle w:val="a6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 органу, осуществляющему полномочия учредителя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16. Для перечисления субсидии орган, осуществляющий полномочия учредителя и (или) орган, осуществляющий отдельные функции и полномочия учредителя, и (или) финансовый орган представляет в администрацию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распоряжение на перечисление средств и копию соглашения о предоставлении субсидии.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>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Не использованные на начало очередного финансового года остатки субсидий подлежат перечислению организациями в установленном </w:t>
      </w:r>
      <w:proofErr w:type="gramStart"/>
      <w:r>
        <w:rPr>
          <w:rFonts w:ascii="Arial" w:hAnsi="Arial" w:cs="Arial"/>
          <w:color w:val="000000"/>
        </w:rPr>
        <w:t>порядке</w:t>
      </w:r>
      <w:proofErr w:type="gramEnd"/>
      <w:r>
        <w:rPr>
          <w:rFonts w:ascii="Arial" w:hAnsi="Arial" w:cs="Arial"/>
          <w:color w:val="000000"/>
        </w:rPr>
        <w:t xml:space="preserve"> в бюджет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>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proofErr w:type="gramStart"/>
      <w:r>
        <w:rPr>
          <w:rFonts w:ascii="Arial" w:hAnsi="Arial" w:cs="Arial"/>
          <w:color w:val="000000"/>
        </w:rPr>
        <w:t xml:space="preserve">В соответствии с решением органа местного самоуправления </w:t>
      </w:r>
      <w:r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 xml:space="preserve"> о наличии потребности в не использованных на начало очередного финансового года остатках субсидии, принимаемым в форме приказа (далее - решение о наличии потребности),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решение о наличии потребности может быть включено несколько объектов.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наличии потребности содержит следующую информацию: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наименование учреждения, предприятия;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наименование объекта капитального строительства, объекта недвижимого имущества;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объем неиспользованного остатка субсидии;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объем разрешенного к использованию остатка субсидии.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результативностью и целевым использованием бюджетных средств, направляемых на предоставление субсидии, осуществляет орган, осуществляющий полномочия учредителя.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При выявлении нарушения условий, установленных для предоставления субсидии, орган, осуществляющий полномочия учредителя принимает меры по возврату субсидии в бюджет </w:t>
      </w:r>
      <w:r>
        <w:rPr>
          <w:rFonts w:ascii="Arial" w:hAnsi="Arial" w:cs="Arial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 xml:space="preserve">: направляет получателю субсидии требование о возврате субсидии. Субсидия подлежит возврату получателем субсидии в бюджет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>в течение 30 календарных дней с момента получения требования.</w:t>
      </w:r>
    </w:p>
    <w:p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невозврате субсидии в срок орган, осуществляющий полномочия учредителя принимает меры по взысканию подлежащей возврату субсидии в бюджет </w:t>
      </w:r>
      <w:r>
        <w:rPr>
          <w:rFonts w:ascii="Arial" w:hAnsi="Arial" w:cs="Arial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</w:rPr>
        <w:t>в судебном порядке.</w:t>
      </w: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:8080/bigs/port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E0851C97DFF2C7F0597AD9036BC76F397B0473A9668179E16686F8155E921CE6791394569F9FDzAt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476D1B7E2EDB6E3580E67B6675F8D40C2DB5C668687A62180E77C14D9D0B83D58C5C5A3348214FS1i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476D1B7E2EDB6E3580E67B6675F8D40C2DB5C668687A62180E77C14D9D0B83D58C5C5A3348214AS1i0O" TargetMode="External"/><Relationship Id="rId14" Type="http://schemas.openxmlformats.org/officeDocument/2006/relationships/hyperlink" Target="consultantplus://offline/ref=DA3E0851C97DFF2C7F0597AD9036BC76F397B0473A9668179E16686F81z5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0778-B467-4C7C-8FFF-9880391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17</cp:revision>
  <cp:lastPrinted>2020-07-15T10:45:00Z</cp:lastPrinted>
  <dcterms:created xsi:type="dcterms:W3CDTF">2020-07-15T10:17:00Z</dcterms:created>
  <dcterms:modified xsi:type="dcterms:W3CDTF">2020-08-13T07:35:00Z</dcterms:modified>
</cp:coreProperties>
</file>