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FBCA" w14:textId="2BE9673C" w:rsidR="00BF0E19" w:rsidRPr="005328F5" w:rsidRDefault="005328F5" w:rsidP="00DF18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2A23FE" wp14:editId="218073F3">
            <wp:extent cx="515620" cy="64008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76" cy="6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39B0" w14:textId="182520A6" w:rsidR="00295684" w:rsidRPr="005328F5" w:rsidRDefault="00BF0E19" w:rsidP="00DF18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95684" w:rsidRPr="005328F5">
        <w:rPr>
          <w:rFonts w:ascii="Arial" w:eastAsia="Times New Roman" w:hAnsi="Arial" w:cs="Arial"/>
          <w:sz w:val="24"/>
          <w:szCs w:val="24"/>
          <w:lang w:eastAsia="ru-RU"/>
        </w:rPr>
        <w:t>ОВЕТ НАРОДНЫХ ДЕПУТАТОВ</w:t>
      </w:r>
    </w:p>
    <w:p w14:paraId="63D215D0" w14:textId="77777777" w:rsidR="00295684" w:rsidRPr="005328F5" w:rsidRDefault="00295684" w:rsidP="00DF1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0D9BB697" w14:textId="77777777" w:rsidR="00295684" w:rsidRPr="005328F5" w:rsidRDefault="00295684" w:rsidP="00DF1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29B87328" w14:textId="77777777" w:rsidR="00295684" w:rsidRPr="005328F5" w:rsidRDefault="00295684" w:rsidP="00DF1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24269721" w14:textId="77777777" w:rsidR="00295684" w:rsidRPr="005328F5" w:rsidRDefault="00295684" w:rsidP="00DF18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809F68" w14:textId="77777777" w:rsidR="00295684" w:rsidRPr="005328F5" w:rsidRDefault="00295684" w:rsidP="00DF1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</w:p>
    <w:p w14:paraId="1C70517E" w14:textId="77777777" w:rsidR="00295684" w:rsidRPr="005328F5" w:rsidRDefault="00295684" w:rsidP="00DF1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F31A3B" w14:textId="5155320A" w:rsidR="00295684" w:rsidRPr="005328F5" w:rsidRDefault="00295684" w:rsidP="00DF18F1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5328F5" w:rsidRPr="005328F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5328F5" w:rsidRPr="005328F5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 2021 г.</w:t>
      </w:r>
      <w:r w:rsidR="005328F5" w:rsidRPr="005328F5">
        <w:rPr>
          <w:rFonts w:ascii="Arial" w:eastAsia="Times New Roman" w:hAnsi="Arial" w:cs="Arial"/>
          <w:sz w:val="24"/>
          <w:szCs w:val="24"/>
          <w:lang w:eastAsia="ru-RU"/>
        </w:rPr>
        <w:tab/>
        <w:t>№ 209</w:t>
      </w:r>
    </w:p>
    <w:p w14:paraId="5841F989" w14:textId="77777777" w:rsidR="00295684" w:rsidRPr="005328F5" w:rsidRDefault="00295684" w:rsidP="00DF18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760EEE22" w14:textId="77777777" w:rsidR="00295684" w:rsidRPr="00DF18F1" w:rsidRDefault="00295684" w:rsidP="00DF18F1">
      <w:pPr>
        <w:pStyle w:val="af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F18F1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14:paraId="35D287BD" w14:textId="77777777" w:rsidR="00295684" w:rsidRPr="00DF18F1" w:rsidRDefault="00362AD9" w:rsidP="00DF18F1">
      <w:pPr>
        <w:pStyle w:val="af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F18F1">
        <w:rPr>
          <w:rFonts w:ascii="Arial" w:hAnsi="Arial" w:cs="Arial"/>
          <w:b/>
          <w:bCs/>
          <w:sz w:val="32"/>
          <w:szCs w:val="32"/>
        </w:rPr>
        <w:t>о</w:t>
      </w:r>
      <w:r w:rsidR="00295684" w:rsidRPr="00DF18F1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Pr="00DF18F1">
        <w:rPr>
          <w:rFonts w:ascii="Arial" w:hAnsi="Arial" w:cs="Arial"/>
          <w:b/>
          <w:bCs/>
          <w:sz w:val="32"/>
          <w:szCs w:val="32"/>
        </w:rPr>
        <w:t>м</w:t>
      </w:r>
      <w:r w:rsidR="00295684" w:rsidRPr="00DF18F1">
        <w:rPr>
          <w:rFonts w:ascii="Arial" w:hAnsi="Arial" w:cs="Arial"/>
          <w:b/>
          <w:bCs/>
          <w:sz w:val="32"/>
          <w:szCs w:val="32"/>
        </w:rPr>
        <w:t xml:space="preserve"> контрол</w:t>
      </w:r>
      <w:r w:rsidRPr="00DF18F1">
        <w:rPr>
          <w:rFonts w:ascii="Arial" w:hAnsi="Arial" w:cs="Arial"/>
          <w:b/>
          <w:bCs/>
          <w:sz w:val="32"/>
          <w:szCs w:val="32"/>
        </w:rPr>
        <w:t>е</w:t>
      </w:r>
    </w:p>
    <w:p w14:paraId="68AE1B06" w14:textId="77777777" w:rsidR="00362AD9" w:rsidRPr="00DF18F1" w:rsidRDefault="00362AD9" w:rsidP="00DF18F1">
      <w:pPr>
        <w:pStyle w:val="af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F18F1">
        <w:rPr>
          <w:rFonts w:ascii="Arial" w:hAnsi="Arial" w:cs="Arial"/>
          <w:b/>
          <w:bCs/>
          <w:sz w:val="32"/>
          <w:szCs w:val="32"/>
        </w:rPr>
        <w:t>в сфере благоустройства</w:t>
      </w:r>
      <w:r w:rsidR="00295684" w:rsidRPr="00DF18F1">
        <w:rPr>
          <w:rFonts w:ascii="Arial" w:hAnsi="Arial" w:cs="Arial"/>
          <w:b/>
          <w:bCs/>
          <w:sz w:val="32"/>
          <w:szCs w:val="32"/>
        </w:rPr>
        <w:t xml:space="preserve"> </w:t>
      </w:r>
      <w:r w:rsidR="00055B00" w:rsidRPr="00DF18F1">
        <w:rPr>
          <w:rFonts w:ascii="Arial" w:hAnsi="Arial" w:cs="Arial"/>
          <w:b/>
          <w:bCs/>
          <w:sz w:val="32"/>
          <w:szCs w:val="32"/>
        </w:rPr>
        <w:t xml:space="preserve">на </w:t>
      </w:r>
      <w:r w:rsidR="00295684" w:rsidRPr="00DF18F1">
        <w:rPr>
          <w:rFonts w:ascii="Arial" w:hAnsi="Arial" w:cs="Arial"/>
          <w:b/>
          <w:bCs/>
          <w:sz w:val="32"/>
          <w:szCs w:val="32"/>
        </w:rPr>
        <w:t>территории</w:t>
      </w:r>
    </w:p>
    <w:p w14:paraId="7A4FAC50" w14:textId="77777777" w:rsidR="00295684" w:rsidRPr="00DF18F1" w:rsidRDefault="00295684" w:rsidP="00DF18F1">
      <w:pPr>
        <w:pStyle w:val="af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F18F1">
        <w:rPr>
          <w:rFonts w:ascii="Arial" w:hAnsi="Arial" w:cs="Arial"/>
          <w:b/>
          <w:bCs/>
          <w:sz w:val="32"/>
          <w:szCs w:val="32"/>
        </w:rPr>
        <w:t>городского поселения город Калач</w:t>
      </w:r>
    </w:p>
    <w:p w14:paraId="5D9271EC" w14:textId="77777777" w:rsidR="00295684" w:rsidRPr="00DF18F1" w:rsidRDefault="00295684" w:rsidP="00DF18F1">
      <w:pPr>
        <w:pStyle w:val="af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F18F1">
        <w:rPr>
          <w:rFonts w:ascii="Arial" w:hAnsi="Arial" w:cs="Arial"/>
          <w:b/>
          <w:bCs/>
          <w:sz w:val="32"/>
          <w:szCs w:val="32"/>
        </w:rPr>
        <w:t>Калачеевского муниципального района</w:t>
      </w:r>
    </w:p>
    <w:p w14:paraId="5629441F" w14:textId="77777777" w:rsidR="00295684" w:rsidRPr="00DF18F1" w:rsidRDefault="00295684" w:rsidP="00DF18F1">
      <w:pPr>
        <w:pStyle w:val="af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F18F1">
        <w:rPr>
          <w:rFonts w:ascii="Arial" w:hAnsi="Arial" w:cs="Arial"/>
          <w:b/>
          <w:bCs/>
          <w:sz w:val="32"/>
          <w:szCs w:val="32"/>
        </w:rPr>
        <w:t xml:space="preserve">Воронежской области </w:t>
      </w:r>
    </w:p>
    <w:p w14:paraId="08274DDB" w14:textId="77777777" w:rsidR="004C1E91" w:rsidRPr="005328F5" w:rsidRDefault="004C1E91" w:rsidP="00DF18F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14:paraId="66E26FF2" w14:textId="7D4A25AC" w:rsidR="00CD1548" w:rsidRPr="005328F5" w:rsidRDefault="00055B00" w:rsidP="00DF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5328F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5328F5">
        <w:rPr>
          <w:rFonts w:ascii="Arial" w:eastAsia="Times New Roman" w:hAnsi="Arial" w:cs="Arial"/>
          <w:sz w:val="24"/>
          <w:szCs w:val="24"/>
          <w:lang w:eastAsia="ru-RU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CD1548" w:rsidRPr="005328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466" w:rsidRPr="005328F5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295684"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город Калач Калачеевского муни</w:t>
      </w:r>
      <w:r w:rsidR="00362AD9" w:rsidRPr="005328F5">
        <w:rPr>
          <w:rFonts w:ascii="Arial" w:eastAsia="Times New Roman" w:hAnsi="Arial" w:cs="Arial"/>
          <w:sz w:val="24"/>
          <w:szCs w:val="24"/>
          <w:lang w:eastAsia="ru-RU"/>
        </w:rPr>
        <w:t>ци</w:t>
      </w:r>
      <w:r w:rsidR="00295684"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Воронежской области, </w:t>
      </w:r>
      <w:r w:rsidR="003A1E18"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295684" w:rsidRPr="005328F5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  <w:r w:rsidR="005412DF" w:rsidRPr="005328F5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14:paraId="17ED8942" w14:textId="56D4BD48" w:rsidR="00295684" w:rsidRPr="005328F5" w:rsidRDefault="00DF18F1" w:rsidP="00DF18F1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95684" w:rsidRPr="005328F5">
        <w:rPr>
          <w:rFonts w:ascii="Arial" w:hAnsi="Arial" w:cs="Arial"/>
        </w:rPr>
        <w:t xml:space="preserve">Утвердить Положение </w:t>
      </w:r>
      <w:r w:rsidR="00362AD9" w:rsidRPr="005328F5">
        <w:rPr>
          <w:rFonts w:ascii="Arial" w:hAnsi="Arial" w:cs="Arial"/>
        </w:rPr>
        <w:t xml:space="preserve">о муниципальном контроле в сфере благоустройства на территории городского поселения город Калач Калачеевского муниципального района Воронежской области </w:t>
      </w:r>
      <w:r w:rsidR="00295684" w:rsidRPr="005328F5">
        <w:rPr>
          <w:rFonts w:ascii="Arial" w:hAnsi="Arial" w:cs="Arial"/>
        </w:rPr>
        <w:t>согласно приложению, к настоя</w:t>
      </w:r>
      <w:r w:rsidR="00362AD9" w:rsidRPr="005328F5">
        <w:rPr>
          <w:rFonts w:ascii="Arial" w:hAnsi="Arial" w:cs="Arial"/>
        </w:rPr>
        <w:t>щ</w:t>
      </w:r>
      <w:r w:rsidR="00295684" w:rsidRPr="005328F5">
        <w:rPr>
          <w:rFonts w:ascii="Arial" w:hAnsi="Arial" w:cs="Arial"/>
        </w:rPr>
        <w:t xml:space="preserve">ему решению. </w:t>
      </w:r>
    </w:p>
    <w:p w14:paraId="0EB76380" w14:textId="4389E6F8" w:rsidR="00362AD9" w:rsidRPr="005328F5" w:rsidRDefault="00DF18F1" w:rsidP="00DF18F1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62AD9" w:rsidRPr="005328F5">
        <w:rPr>
          <w:rFonts w:ascii="Arial" w:hAnsi="Arial" w:cs="Arial"/>
        </w:rPr>
        <w:t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городского поселения город Калач.</w:t>
      </w:r>
    </w:p>
    <w:p w14:paraId="2C70D3A8" w14:textId="77777777" w:rsidR="00362AD9" w:rsidRPr="005328F5" w:rsidRDefault="00362AD9" w:rsidP="00DF18F1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28F5">
        <w:rPr>
          <w:rFonts w:ascii="Arial" w:hAnsi="Arial" w:cs="Arial"/>
        </w:rPr>
        <w:t xml:space="preserve">Положения раздела 5 Положения о муниципальном контроле в сфере благоустройства на территории городского поселения город Калач вступают в силу с 1 марта 2022 года.  </w:t>
      </w:r>
    </w:p>
    <w:p w14:paraId="7F74A9AC" w14:textId="3B15EB70" w:rsidR="00295684" w:rsidRPr="005328F5" w:rsidRDefault="00DF18F1" w:rsidP="00DF18F1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95684" w:rsidRPr="005328F5">
        <w:rPr>
          <w:rFonts w:ascii="Arial" w:hAnsi="Arial" w:cs="Arial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на официальном сайте администрации городского поселения город Калач в сети Интернет</w:t>
      </w:r>
    </w:p>
    <w:p w14:paraId="399E1CED" w14:textId="5DF35856" w:rsidR="00295684" w:rsidRDefault="00DF18F1" w:rsidP="00DF18F1">
      <w:pPr>
        <w:tabs>
          <w:tab w:val="left" w:pos="41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95684" w:rsidRPr="005328F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5B90C065" w14:textId="5B31C4C5" w:rsidR="00DF18F1" w:rsidRDefault="00DF18F1" w:rsidP="00DF18F1">
      <w:pPr>
        <w:tabs>
          <w:tab w:val="left" w:pos="41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F18F1" w14:paraId="03CE1DBC" w14:textId="77777777" w:rsidTr="00DF18F1">
        <w:tc>
          <w:tcPr>
            <w:tcW w:w="4814" w:type="dxa"/>
          </w:tcPr>
          <w:p w14:paraId="6BF0F04A" w14:textId="77777777" w:rsidR="00DF18F1" w:rsidRPr="005328F5" w:rsidRDefault="00DF18F1" w:rsidP="00DF18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</w:t>
            </w:r>
          </w:p>
          <w:p w14:paraId="1ABD8493" w14:textId="153F4225" w:rsidR="00DF18F1" w:rsidRDefault="00DF18F1" w:rsidP="00DF18F1">
            <w:pPr>
              <w:tabs>
                <w:tab w:val="left" w:pos="416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город Калач</w:t>
            </w:r>
          </w:p>
        </w:tc>
        <w:tc>
          <w:tcPr>
            <w:tcW w:w="4814" w:type="dxa"/>
          </w:tcPr>
          <w:p w14:paraId="7393AFD9" w14:textId="08A33115" w:rsidR="00DF18F1" w:rsidRDefault="00DF18F1" w:rsidP="00DF18F1">
            <w:pPr>
              <w:tabs>
                <w:tab w:val="left" w:pos="2625"/>
                <w:tab w:val="left" w:pos="301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2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08DCC519" w14:textId="134274CD" w:rsidR="009C78BB" w:rsidRPr="005328F5" w:rsidRDefault="00DF18F1" w:rsidP="00E80F0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707F8" w:rsidRPr="005328F5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1881F570" w14:textId="77777777" w:rsidR="009C78BB" w:rsidRPr="005328F5" w:rsidRDefault="003707F8" w:rsidP="00E80F0F">
      <w:pPr>
        <w:pStyle w:val="ConsPlusNormal"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sz w:val="24"/>
          <w:szCs w:val="24"/>
        </w:rPr>
        <w:t>решением</w:t>
      </w:r>
      <w:r w:rsidR="009C78BB" w:rsidRPr="005328F5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14:paraId="4CB17F00" w14:textId="77777777" w:rsidR="003707F8" w:rsidRPr="005328F5" w:rsidRDefault="00084A08" w:rsidP="00E80F0F">
      <w:pPr>
        <w:pStyle w:val="ConsPlusNormal"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061F2C3" w14:textId="429B7CB8" w:rsidR="009C78BB" w:rsidRPr="005328F5" w:rsidRDefault="009C78BB" w:rsidP="00E80F0F">
      <w:pPr>
        <w:pStyle w:val="ConsPlusNormal"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sz w:val="24"/>
          <w:szCs w:val="24"/>
        </w:rPr>
        <w:t xml:space="preserve">от </w:t>
      </w:r>
      <w:r w:rsidR="003E394A" w:rsidRPr="005328F5">
        <w:rPr>
          <w:rFonts w:ascii="Arial" w:hAnsi="Arial" w:cs="Arial"/>
          <w:sz w:val="24"/>
          <w:szCs w:val="24"/>
        </w:rPr>
        <w:t>«</w:t>
      </w:r>
      <w:r w:rsidR="00E80F0F">
        <w:rPr>
          <w:rFonts w:ascii="Arial" w:hAnsi="Arial" w:cs="Arial"/>
          <w:sz w:val="24"/>
          <w:szCs w:val="24"/>
        </w:rPr>
        <w:t>25</w:t>
      </w:r>
      <w:r w:rsidR="003E394A" w:rsidRPr="005328F5">
        <w:rPr>
          <w:rFonts w:ascii="Arial" w:hAnsi="Arial" w:cs="Arial"/>
          <w:sz w:val="24"/>
          <w:szCs w:val="24"/>
        </w:rPr>
        <w:t xml:space="preserve">» </w:t>
      </w:r>
      <w:r w:rsidR="00E80F0F">
        <w:rPr>
          <w:rFonts w:ascii="Arial" w:hAnsi="Arial" w:cs="Arial"/>
          <w:sz w:val="24"/>
          <w:szCs w:val="24"/>
        </w:rPr>
        <w:t>ноября</w:t>
      </w:r>
      <w:r w:rsidR="003E394A" w:rsidRPr="005328F5">
        <w:rPr>
          <w:rFonts w:ascii="Arial" w:hAnsi="Arial" w:cs="Arial"/>
          <w:sz w:val="24"/>
          <w:szCs w:val="24"/>
        </w:rPr>
        <w:t xml:space="preserve"> 2021 г. </w:t>
      </w:r>
      <w:r w:rsidRPr="005328F5">
        <w:rPr>
          <w:rFonts w:ascii="Arial" w:hAnsi="Arial" w:cs="Arial"/>
          <w:sz w:val="24"/>
          <w:szCs w:val="24"/>
        </w:rPr>
        <w:t xml:space="preserve">№ </w:t>
      </w:r>
      <w:r w:rsidR="00E80F0F">
        <w:rPr>
          <w:rFonts w:ascii="Arial" w:hAnsi="Arial" w:cs="Arial"/>
          <w:sz w:val="24"/>
          <w:szCs w:val="24"/>
        </w:rPr>
        <w:t>209</w:t>
      </w:r>
    </w:p>
    <w:p w14:paraId="58AAF735" w14:textId="77777777" w:rsidR="006713E9" w:rsidRPr="005328F5" w:rsidRDefault="006713E9" w:rsidP="00DF18F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14:paraId="31DA9A53" w14:textId="77777777" w:rsidR="00CD1548" w:rsidRPr="005328F5" w:rsidRDefault="00CD1548" w:rsidP="00DF18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A5F3579" w14:textId="77777777" w:rsidR="00362AD9" w:rsidRPr="005328F5" w:rsidRDefault="009C78BB" w:rsidP="00DF18F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8"/>
      <w:bookmarkEnd w:id="0"/>
      <w:r w:rsidRPr="005328F5">
        <w:rPr>
          <w:rFonts w:ascii="Arial" w:hAnsi="Arial" w:cs="Arial"/>
          <w:b w:val="0"/>
          <w:sz w:val="24"/>
          <w:szCs w:val="24"/>
        </w:rPr>
        <w:t>Положение</w:t>
      </w:r>
      <w:r w:rsidR="009C0FD5" w:rsidRPr="005328F5">
        <w:rPr>
          <w:rFonts w:ascii="Arial" w:hAnsi="Arial" w:cs="Arial"/>
          <w:b w:val="0"/>
          <w:sz w:val="24"/>
          <w:szCs w:val="24"/>
        </w:rPr>
        <w:t xml:space="preserve"> </w:t>
      </w:r>
      <w:r w:rsidRPr="005328F5">
        <w:rPr>
          <w:rFonts w:ascii="Arial" w:hAnsi="Arial" w:cs="Arial"/>
          <w:b w:val="0"/>
          <w:sz w:val="24"/>
          <w:szCs w:val="24"/>
        </w:rPr>
        <w:t>о муниципальном контроле</w:t>
      </w:r>
      <w:r w:rsidR="00894D75" w:rsidRPr="005328F5">
        <w:rPr>
          <w:rFonts w:ascii="Arial" w:hAnsi="Arial" w:cs="Arial"/>
          <w:b w:val="0"/>
          <w:sz w:val="24"/>
          <w:szCs w:val="24"/>
        </w:rPr>
        <w:t xml:space="preserve"> </w:t>
      </w:r>
      <w:r w:rsidR="00362AD9" w:rsidRPr="005328F5">
        <w:rPr>
          <w:rFonts w:ascii="Arial" w:hAnsi="Arial" w:cs="Arial"/>
          <w:b w:val="0"/>
          <w:sz w:val="24"/>
          <w:szCs w:val="24"/>
        </w:rPr>
        <w:t>в сфере благоустройства на территории</w:t>
      </w:r>
      <w:r w:rsidR="00894D75" w:rsidRPr="005328F5">
        <w:rPr>
          <w:rFonts w:ascii="Arial" w:hAnsi="Arial" w:cs="Arial"/>
          <w:b w:val="0"/>
          <w:sz w:val="24"/>
          <w:szCs w:val="24"/>
        </w:rPr>
        <w:t xml:space="preserve"> </w:t>
      </w:r>
      <w:r w:rsidR="00362AD9" w:rsidRPr="005328F5">
        <w:rPr>
          <w:rFonts w:ascii="Arial" w:hAnsi="Arial" w:cs="Arial"/>
          <w:b w:val="0"/>
          <w:sz w:val="24"/>
          <w:szCs w:val="24"/>
        </w:rPr>
        <w:t>городского поселения город Калач</w:t>
      </w:r>
      <w:r w:rsidR="00894D75" w:rsidRPr="005328F5">
        <w:rPr>
          <w:rFonts w:ascii="Arial" w:hAnsi="Arial" w:cs="Arial"/>
          <w:b w:val="0"/>
          <w:sz w:val="24"/>
          <w:szCs w:val="24"/>
        </w:rPr>
        <w:t xml:space="preserve"> </w:t>
      </w:r>
      <w:r w:rsidR="00362AD9" w:rsidRPr="005328F5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  <w:r w:rsidR="00894D75" w:rsidRPr="005328F5">
        <w:rPr>
          <w:rFonts w:ascii="Arial" w:hAnsi="Arial" w:cs="Arial"/>
          <w:b w:val="0"/>
          <w:sz w:val="24"/>
          <w:szCs w:val="24"/>
        </w:rPr>
        <w:t xml:space="preserve"> </w:t>
      </w:r>
      <w:r w:rsidR="00362AD9" w:rsidRPr="005328F5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14:paraId="21933C33" w14:textId="77777777" w:rsidR="00233BD1" w:rsidRPr="005328F5" w:rsidRDefault="00233BD1" w:rsidP="00DF18F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87930D1" w14:textId="77777777" w:rsidR="00C70474" w:rsidRPr="005328F5" w:rsidRDefault="00C70474" w:rsidP="00DF18F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sz w:val="24"/>
          <w:szCs w:val="24"/>
        </w:rPr>
        <w:t>Общие положения</w:t>
      </w:r>
    </w:p>
    <w:p w14:paraId="4C5295EC" w14:textId="77777777" w:rsidR="00C70474" w:rsidRPr="005328F5" w:rsidRDefault="00C70474" w:rsidP="00DF18F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14:paraId="174E49F7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городского поселения город Калач Калачеевского муниципального района Воронежской области (далее – контроль в сфере благоустройства).</w:t>
      </w:r>
    </w:p>
    <w:p w14:paraId="31784A4B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5328F5">
        <w:rPr>
          <w:rFonts w:ascii="Arial" w:hAnsi="Arial" w:cs="Arial"/>
          <w:color w:val="000000"/>
          <w:sz w:val="24"/>
          <w:szCs w:val="24"/>
        </w:rPr>
        <w:t>городского поселения город Калач (далее – Правила благоустройства)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6EC6F69C" w14:textId="77777777" w:rsidR="00362AD9" w:rsidRPr="005328F5" w:rsidRDefault="00362AD9" w:rsidP="00E80F0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1978E1" w:rsidRPr="005328F5">
        <w:rPr>
          <w:rFonts w:ascii="Arial" w:hAnsi="Arial" w:cs="Arial"/>
          <w:color w:val="000000"/>
          <w:sz w:val="24"/>
          <w:szCs w:val="24"/>
        </w:rPr>
        <w:t xml:space="preserve">городского поселения город Калач </w:t>
      </w:r>
      <w:r w:rsidRPr="005328F5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14:paraId="61EFB6EE" w14:textId="77777777" w:rsidR="00362AD9" w:rsidRPr="005328F5" w:rsidRDefault="00362AD9" w:rsidP="00E80F0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B3C26" w:rsidRPr="005328F5">
        <w:rPr>
          <w:rFonts w:ascii="Arial" w:hAnsi="Arial" w:cs="Arial"/>
          <w:color w:val="000000"/>
          <w:sz w:val="24"/>
          <w:szCs w:val="24"/>
        </w:rPr>
        <w:t>глава администрации, заместитель главы администрации, начальник сектора аппарата, либо иное уполномоченное лицо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(далее также – должностные лица, уполномоченные осуществлять контроль). </w:t>
      </w:r>
    </w:p>
    <w:p w14:paraId="4449B6D5" w14:textId="77777777" w:rsidR="00362AD9" w:rsidRPr="005328F5" w:rsidRDefault="00362AD9" w:rsidP="00E80F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AF7D23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</w:t>
      </w:r>
      <w:r w:rsidRPr="005328F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положения Федерального </w:t>
      </w:r>
      <w:r w:rsidRPr="005328F5">
        <w:rPr>
          <w:rFonts w:ascii="Arial" w:eastAsiaTheme="minorHAnsi" w:hAnsi="Arial" w:cs="Arial"/>
          <w:sz w:val="24"/>
          <w:szCs w:val="24"/>
          <w:lang w:eastAsia="en-US"/>
        </w:rPr>
        <w:t>закона</w:t>
      </w:r>
      <w:r w:rsidRPr="005328F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328F5">
        <w:rPr>
          <w:rFonts w:ascii="Arial" w:eastAsiaTheme="minorHAnsi" w:hAnsi="Arial" w:cs="Arial"/>
          <w:sz w:val="24"/>
          <w:szCs w:val="24"/>
          <w:lang w:eastAsia="en-US"/>
        </w:rPr>
        <w:t>закона</w:t>
      </w:r>
      <w:r w:rsidRPr="005328F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от 06.10.2003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14:paraId="70482A5F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61"/>
      <w:bookmarkEnd w:id="1"/>
      <w:r w:rsidRPr="005328F5">
        <w:rPr>
          <w:rFonts w:ascii="Arial" w:hAnsi="Arial" w:cs="Arial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1B8E66AA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41054DD1" w14:textId="77777777" w:rsidR="00362AD9" w:rsidRPr="005328F5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328F5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3871E66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1A5EFDD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5EFF610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978E1" w:rsidRPr="005328F5">
        <w:rPr>
          <w:rFonts w:ascii="Arial" w:hAnsi="Arial" w:cs="Arial"/>
          <w:sz w:val="24"/>
          <w:szCs w:val="24"/>
        </w:rPr>
        <w:t>Воронежской области</w:t>
      </w:r>
      <w:r w:rsidRPr="005328F5">
        <w:rPr>
          <w:rFonts w:ascii="Arial" w:hAnsi="Arial" w:cs="Arial"/>
          <w:sz w:val="24"/>
          <w:szCs w:val="24"/>
        </w:rPr>
        <w:t xml:space="preserve"> </w:t>
      </w:r>
      <w:r w:rsidRPr="005328F5">
        <w:rPr>
          <w:rFonts w:ascii="Arial" w:hAnsi="Arial" w:cs="Arial"/>
          <w:color w:val="000000"/>
          <w:sz w:val="24"/>
          <w:szCs w:val="24"/>
        </w:rPr>
        <w:t>и Правилами благоустройства;</w:t>
      </w:r>
    </w:p>
    <w:p w14:paraId="61BF7231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88CAC5A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5328F5">
        <w:rPr>
          <w:rFonts w:ascii="Arial" w:hAnsi="Arial" w:cs="Arial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7BCB76A" w14:textId="77777777" w:rsidR="00362AD9" w:rsidRPr="005328F5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328F5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1978E1" w:rsidRPr="005328F5">
        <w:rPr>
          <w:rFonts w:ascii="Arial" w:hAnsi="Arial" w:cs="Arial"/>
          <w:color w:val="000000"/>
        </w:rPr>
        <w:t>городского поселения город Калач</w:t>
      </w:r>
      <w:r w:rsidRPr="005328F5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3DD51242" w14:textId="77777777" w:rsidR="00362AD9" w:rsidRPr="005328F5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328F5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1978E1" w:rsidRPr="005328F5">
        <w:rPr>
          <w:rFonts w:ascii="Arial" w:hAnsi="Arial" w:cs="Arial"/>
          <w:color w:val="000000"/>
        </w:rPr>
        <w:t>городского поселения город Калач</w:t>
      </w:r>
      <w:r w:rsidRPr="005328F5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5328F5">
        <w:rPr>
          <w:rFonts w:ascii="Arial" w:eastAsia="Calibri" w:hAnsi="Arial" w:cs="Arial"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328F5">
        <w:rPr>
          <w:rFonts w:ascii="Arial" w:hAnsi="Arial" w:cs="Arial"/>
          <w:color w:val="000000"/>
        </w:rPr>
        <w:t>;</w:t>
      </w:r>
    </w:p>
    <w:p w14:paraId="322A4305" w14:textId="77777777" w:rsidR="00362AD9" w:rsidRPr="005328F5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328F5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5328F5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5328F5">
        <w:rPr>
          <w:rFonts w:ascii="Arial" w:hAnsi="Arial" w:cs="Arial"/>
          <w:color w:val="000000"/>
        </w:rPr>
        <w:t xml:space="preserve"> в </w:t>
      </w:r>
      <w:r w:rsidRPr="005328F5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A59F6E1" w14:textId="77777777" w:rsidR="00362AD9" w:rsidRPr="005328F5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328F5">
        <w:rPr>
          <w:rFonts w:ascii="Arial" w:hAnsi="Arial" w:cs="Arial"/>
          <w:color w:val="000000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0860C3F9" w14:textId="77777777" w:rsidR="00362AD9" w:rsidRPr="005328F5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328F5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34ADDB6" w14:textId="77777777" w:rsidR="00362AD9" w:rsidRPr="005328F5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328F5">
        <w:rPr>
          <w:rFonts w:ascii="Arial" w:eastAsia="Calibri" w:hAnsi="Arial" w:cs="Arial"/>
          <w:color w:val="000000"/>
          <w:lang w:eastAsia="en-US"/>
        </w:rPr>
        <w:t xml:space="preserve">8) </w:t>
      </w:r>
      <w:r w:rsidRPr="005328F5">
        <w:rPr>
          <w:rFonts w:ascii="Arial" w:hAnsi="Arial" w:cs="Arial"/>
          <w:color w:val="000000"/>
        </w:rPr>
        <w:t>обязательные требования по</w:t>
      </w:r>
      <w:r w:rsidRPr="005328F5">
        <w:rPr>
          <w:rFonts w:ascii="Arial" w:eastAsia="Calibri" w:hAnsi="Arial" w:cs="Arial"/>
          <w:color w:val="000000"/>
          <w:lang w:eastAsia="en-US"/>
        </w:rPr>
        <w:t xml:space="preserve"> </w:t>
      </w:r>
      <w:r w:rsidRPr="005328F5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6A282FB5" w14:textId="77777777" w:rsidR="00362AD9" w:rsidRPr="005328F5" w:rsidRDefault="00362AD9" w:rsidP="00E80F0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328F5">
        <w:rPr>
          <w:rFonts w:ascii="Arial" w:hAnsi="Arial" w:cs="Arial"/>
          <w:color w:val="000000"/>
        </w:rPr>
        <w:t>9) обязательные требования по</w:t>
      </w:r>
      <w:r w:rsidRPr="005328F5">
        <w:rPr>
          <w:rFonts w:ascii="Arial" w:eastAsia="Calibri" w:hAnsi="Arial" w:cs="Arial"/>
          <w:color w:val="000000"/>
          <w:lang w:eastAsia="en-US"/>
        </w:rPr>
        <w:t xml:space="preserve"> </w:t>
      </w:r>
      <w:r w:rsidRPr="005328F5">
        <w:rPr>
          <w:rFonts w:ascii="Arial" w:hAnsi="Arial" w:cs="Arial"/>
          <w:color w:val="000000"/>
        </w:rPr>
        <w:t xml:space="preserve">выгулу животных и требования о недопустимости </w:t>
      </w:r>
      <w:r w:rsidRPr="005328F5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2BB337C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2B2E8C7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2498CDC5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51AD03E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0B3A48E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6BCA0BF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14:paraId="4D6F8BF7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14:paraId="4B594EA2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14:paraId="3C2A76C4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14:paraId="441B15D8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14:paraId="5E21D4BC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14:paraId="52EB2542" w14:textId="77777777" w:rsidR="00362AD9" w:rsidRPr="005328F5" w:rsidRDefault="00362AD9" w:rsidP="00E80F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22014393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328F5">
        <w:rPr>
          <w:rFonts w:ascii="Arial" w:hAnsi="Arial" w:cs="Arial"/>
          <w:color w:val="000000"/>
          <w:sz w:val="24"/>
          <w:szCs w:val="24"/>
        </w:rPr>
        <w:t>.</w:t>
      </w:r>
    </w:p>
    <w:p w14:paraId="258A15C7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D722FB0" w14:textId="77777777" w:rsidR="00362AD9" w:rsidRPr="005328F5" w:rsidRDefault="00362AD9" w:rsidP="00E80F0F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609C35D9" w14:textId="77777777" w:rsidR="00362AD9" w:rsidRPr="005328F5" w:rsidRDefault="00362AD9" w:rsidP="00E80F0F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14:paraId="63CAA789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708A2D93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0035572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AF19F67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27CF39B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8D43A2" w:rsidRPr="005328F5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</w:t>
      </w:r>
      <w:r w:rsidR="008D43A2" w:rsidRPr="005328F5">
        <w:rPr>
          <w:rFonts w:ascii="Arial" w:hAnsi="Arial" w:cs="Arial"/>
          <w:color w:val="000000"/>
          <w:sz w:val="24"/>
          <w:szCs w:val="24"/>
        </w:rPr>
        <w:t>городского поселения город Калач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E9A6A0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4E228C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1) информирование;</w:t>
      </w:r>
    </w:p>
    <w:p w14:paraId="4342D712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2) обобщение правоприменительной практики;</w:t>
      </w:r>
    </w:p>
    <w:p w14:paraId="7641AEA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3) объявление предостережений;</w:t>
      </w:r>
    </w:p>
    <w:p w14:paraId="50D5D95D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lastRenderedPageBreak/>
        <w:t>4) консультирование;</w:t>
      </w:r>
    </w:p>
    <w:p w14:paraId="3700B481" w14:textId="77777777" w:rsidR="00D82B00" w:rsidRPr="005328F5" w:rsidRDefault="00D82B00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1198C09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328F5">
        <w:rPr>
          <w:rFonts w:ascii="Arial" w:hAnsi="Arial" w:cs="Arial"/>
          <w:color w:val="000000"/>
          <w:sz w:val="24"/>
          <w:szCs w:val="24"/>
        </w:rPr>
        <w:t>официального сайта администрации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5328F5">
        <w:rPr>
          <w:rFonts w:ascii="Arial" w:hAnsi="Arial" w:cs="Arial"/>
          <w:color w:val="000000"/>
          <w:sz w:val="24"/>
          <w:szCs w:val="24"/>
        </w:rPr>
        <w:t>, в средствах массовой информации,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3C1E0093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5328F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частью 3 статьи 46</w:t>
        </w:r>
      </w:hyperlink>
      <w:r w:rsidRPr="005328F5">
        <w:rPr>
          <w:rFonts w:ascii="Arial" w:hAnsi="Arial" w:cs="Arial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608CFEE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077B6" w:rsidRPr="005328F5">
        <w:rPr>
          <w:rFonts w:ascii="Arial" w:hAnsi="Arial" w:cs="Arial"/>
          <w:color w:val="000000"/>
          <w:sz w:val="24"/>
          <w:szCs w:val="24"/>
        </w:rPr>
        <w:t>городского поселения город Калач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7B1DD711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42D09FCF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88FB31F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5328F5">
        <w:rPr>
          <w:rFonts w:ascii="Arial" w:hAnsi="Arial" w:cs="Arial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C077B6" w:rsidRPr="005328F5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</w:t>
      </w:r>
      <w:r w:rsidR="00C077B6" w:rsidRPr="005328F5">
        <w:rPr>
          <w:rFonts w:ascii="Arial" w:hAnsi="Arial" w:cs="Arial"/>
          <w:color w:val="000000"/>
          <w:sz w:val="24"/>
          <w:szCs w:val="24"/>
        </w:rPr>
        <w:t>городского поселения город Калач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BD78DD2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328F5">
        <w:rPr>
          <w:rFonts w:ascii="Arial" w:hAnsi="Arial" w:cs="Arial"/>
          <w:color w:val="000000"/>
          <w:sz w:val="24"/>
          <w:szCs w:val="24"/>
        </w:rPr>
        <w:br/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76877CC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DC8A407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5328F5">
        <w:rPr>
          <w:rFonts w:ascii="Arial" w:hAnsi="Arial" w:cs="Arial"/>
          <w:color w:val="000000"/>
          <w:sz w:val="24"/>
          <w:szCs w:val="24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55496EFE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D33E6ED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774175" w:rsidRPr="005328F5">
        <w:rPr>
          <w:rFonts w:ascii="Arial" w:hAnsi="Arial" w:cs="Arial"/>
          <w:color w:val="000000"/>
          <w:sz w:val="24"/>
          <w:szCs w:val="24"/>
        </w:rPr>
        <w:t>администрации городского поселения город Калач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B2F1E70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69AF90C4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0F51A67E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A6CE9D8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4F53D48A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E0DA080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BD33DB1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1F29E6C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3B4570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87B4717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C6319E4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0E5262E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F69132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B2D06E0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696DA5CD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</w:t>
      </w:r>
      <w:r w:rsidRPr="005328F5">
        <w:rPr>
          <w:rFonts w:ascii="Arial" w:hAnsi="Arial" w:cs="Arial"/>
          <w:color w:val="000000"/>
          <w:sz w:val="24"/>
          <w:szCs w:val="24"/>
        </w:rPr>
        <w:lastRenderedPageBreak/>
        <w:t>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0B0887" w:rsidRPr="005328F5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</w:t>
      </w:r>
      <w:r w:rsidR="000B0887" w:rsidRPr="005328F5">
        <w:rPr>
          <w:rFonts w:ascii="Arial" w:hAnsi="Arial" w:cs="Arial"/>
          <w:color w:val="000000"/>
          <w:sz w:val="24"/>
          <w:szCs w:val="24"/>
        </w:rPr>
        <w:t>городского поселения город Калач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2E7E8EED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83DF1B0" w14:textId="77777777" w:rsidR="00362AD9" w:rsidRPr="005328F5" w:rsidRDefault="00362AD9" w:rsidP="00E80F0F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B6DD3BE" w14:textId="77777777" w:rsidR="00362AD9" w:rsidRPr="005328F5" w:rsidRDefault="00362AD9" w:rsidP="00E80F0F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14:paraId="0F60DB98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1D5193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734C891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EFF32FF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F54560D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175FC7B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328F5">
        <w:rPr>
          <w:rFonts w:ascii="Arial" w:hAnsi="Arial" w:cs="Arial"/>
          <w:color w:val="000000"/>
          <w:sz w:val="24"/>
          <w:szCs w:val="24"/>
        </w:rPr>
        <w:t>);</w:t>
      </w:r>
    </w:p>
    <w:p w14:paraId="2663A04D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5709647E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1E6115CC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0D8DF101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19636831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5A0D574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</w:t>
      </w:r>
      <w:r w:rsidRPr="005328F5">
        <w:rPr>
          <w:rFonts w:ascii="Arial" w:hAnsi="Arial" w:cs="Arial"/>
          <w:color w:val="000000"/>
          <w:sz w:val="24"/>
          <w:szCs w:val="24"/>
        </w:rPr>
        <w:lastRenderedPageBreak/>
        <w:t>том числе проводимые в отношении иных контролируемых лиц;</w:t>
      </w:r>
    </w:p>
    <w:p w14:paraId="562978B7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008D974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E8AE9DE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23AC25C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533F460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6E1EBC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65451" w:rsidRPr="005328F5">
        <w:rPr>
          <w:rFonts w:ascii="Arial" w:hAnsi="Arial" w:cs="Arial"/>
          <w:color w:val="000000"/>
          <w:sz w:val="24"/>
          <w:szCs w:val="24"/>
        </w:rPr>
        <w:t>администрации городского поселения город Калач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Федеральным </w:t>
      </w:r>
      <w:hyperlink r:id="rId11" w:history="1">
        <w:r w:rsidRPr="005328F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5328F5">
        <w:rPr>
          <w:rFonts w:ascii="Arial" w:hAnsi="Arial" w:cs="Arial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49DE1DF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5328F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5328F5">
        <w:rPr>
          <w:rFonts w:ascii="Arial" w:hAnsi="Arial" w:cs="Arial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7EEFE1A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328F5">
        <w:rPr>
          <w:rFonts w:ascii="Arial" w:hAnsi="Arial" w:cs="Arial"/>
          <w:color w:val="000000"/>
          <w:sz w:val="24"/>
          <w:szCs w:val="24"/>
        </w:rPr>
        <w:br/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Pr="005328F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Правилами</w:t>
        </w:r>
      </w:hyperlink>
      <w:r w:rsidRPr="005328F5">
        <w:rPr>
          <w:rFonts w:ascii="Arial" w:hAnsi="Arial" w:cs="Arial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</w:t>
      </w:r>
      <w:r w:rsidRPr="005328F5">
        <w:rPr>
          <w:rFonts w:ascii="Arial" w:hAnsi="Arial" w:cs="Arial"/>
          <w:color w:val="000000"/>
          <w:sz w:val="24"/>
          <w:szCs w:val="24"/>
        </w:rPr>
        <w:lastRenderedPageBreak/>
        <w:t>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6972056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3.10.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EC04482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110EAB9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5328F5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0109773B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5328F5">
        <w:rPr>
          <w:rFonts w:ascii="Arial" w:hAnsi="Arial" w:cs="Arial"/>
          <w:color w:val="000000"/>
          <w:sz w:val="24"/>
          <w:szCs w:val="24"/>
        </w:rPr>
        <w:t>, его командировка и т.п.) при проведении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5328F5">
        <w:rPr>
          <w:rFonts w:ascii="Arial" w:hAnsi="Arial" w:cs="Arial"/>
          <w:color w:val="000000"/>
          <w:sz w:val="24"/>
          <w:szCs w:val="24"/>
        </w:rPr>
        <w:t>.</w:t>
      </w:r>
    </w:p>
    <w:p w14:paraId="632FB281" w14:textId="77777777" w:rsidR="00362AD9" w:rsidRPr="005328F5" w:rsidRDefault="00362AD9" w:rsidP="00E80F0F">
      <w:pPr>
        <w:pStyle w:val="s1"/>
        <w:ind w:firstLine="709"/>
        <w:rPr>
          <w:color w:val="000000"/>
          <w:sz w:val="24"/>
          <w:szCs w:val="24"/>
        </w:rPr>
      </w:pPr>
      <w:r w:rsidRPr="005328F5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37DFDA50" w14:textId="77777777" w:rsidR="00362AD9" w:rsidRPr="005328F5" w:rsidRDefault="00362AD9" w:rsidP="00E80F0F">
      <w:pPr>
        <w:pStyle w:val="s1"/>
        <w:ind w:firstLine="709"/>
        <w:rPr>
          <w:color w:val="000000"/>
          <w:sz w:val="24"/>
          <w:szCs w:val="24"/>
        </w:rPr>
      </w:pPr>
      <w:r w:rsidRPr="005328F5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21C6F952" w14:textId="77777777" w:rsidR="00362AD9" w:rsidRPr="005328F5" w:rsidRDefault="00362AD9" w:rsidP="00E80F0F">
      <w:pPr>
        <w:pStyle w:val="s1"/>
        <w:ind w:firstLine="709"/>
        <w:rPr>
          <w:color w:val="000000"/>
          <w:sz w:val="24"/>
          <w:szCs w:val="24"/>
        </w:rPr>
      </w:pPr>
      <w:r w:rsidRPr="005328F5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957727D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AD00BFC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</w:t>
      </w:r>
      <w:r w:rsidRPr="005328F5">
        <w:rPr>
          <w:rFonts w:ascii="Arial" w:hAnsi="Arial" w:cs="Arial"/>
          <w:color w:val="000000"/>
          <w:sz w:val="24"/>
          <w:szCs w:val="24"/>
        </w:rPr>
        <w:lastRenderedPageBreak/>
        <w:t xml:space="preserve">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5328F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частью 2 статьи 90</w:t>
        </w:r>
      </w:hyperlink>
      <w:r w:rsidRPr="005328F5">
        <w:rPr>
          <w:rFonts w:ascii="Arial" w:hAnsi="Arial" w:cs="Arial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A68B5EF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18878A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328F5">
        <w:rPr>
          <w:rFonts w:ascii="Arial" w:hAnsi="Arial" w:cs="Arial"/>
          <w:color w:val="000000"/>
          <w:sz w:val="24"/>
          <w:szCs w:val="24"/>
        </w:rPr>
        <w:t>.</w:t>
      </w:r>
    </w:p>
    <w:p w14:paraId="2E147A66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2A8568C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F0D1B3D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328F5">
        <w:rPr>
          <w:rFonts w:ascii="Arial" w:hAnsi="Arial" w:cs="Arial"/>
          <w:color w:val="000000"/>
          <w:sz w:val="24"/>
          <w:szCs w:val="24"/>
        </w:rPr>
        <w:t>Единый портал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4DADFF4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3BCE89F4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До 31 декабря 2023 года информирование контролируемого лица о </w:t>
      </w:r>
      <w:r w:rsidRPr="005328F5">
        <w:rPr>
          <w:rFonts w:ascii="Arial" w:hAnsi="Arial" w:cs="Arial"/>
          <w:color w:val="000000"/>
          <w:sz w:val="24"/>
          <w:szCs w:val="24"/>
        </w:rPr>
        <w:lastRenderedPageBreak/>
        <w:t>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D8F283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3.1</w:t>
      </w:r>
      <w:r w:rsidR="00D82B00" w:rsidRPr="005328F5">
        <w:rPr>
          <w:rFonts w:ascii="Arial" w:hAnsi="Arial" w:cs="Arial"/>
          <w:color w:val="000000"/>
          <w:sz w:val="24"/>
          <w:szCs w:val="24"/>
        </w:rPr>
        <w:t>7</w:t>
      </w:r>
      <w:r w:rsidRPr="005328F5">
        <w:rPr>
          <w:rFonts w:ascii="Arial" w:hAnsi="Arial" w:cs="Arial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067FE6" w14:textId="77777777" w:rsidR="00362AD9" w:rsidRPr="005328F5" w:rsidRDefault="00D82B00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3.18</w:t>
      </w:r>
      <w:r w:rsidR="00362AD9" w:rsidRPr="005328F5">
        <w:rPr>
          <w:rFonts w:ascii="Arial" w:hAnsi="Arial" w:cs="Arial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2C658421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18"/>
      <w:bookmarkEnd w:id="2"/>
      <w:r w:rsidRPr="005328F5">
        <w:rPr>
          <w:rFonts w:ascii="Arial" w:hAnsi="Arial" w:cs="Arial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4D8ABD47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E8C3E15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5369E0B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532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328F5">
        <w:rPr>
          <w:rFonts w:ascii="Arial" w:hAnsi="Arial" w:cs="Arial"/>
          <w:color w:val="000000"/>
          <w:sz w:val="24"/>
          <w:szCs w:val="24"/>
        </w:rPr>
        <w:t>;</w:t>
      </w:r>
    </w:p>
    <w:p w14:paraId="5B59F3D8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4EC9C3B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3.</w:t>
      </w:r>
      <w:r w:rsidR="00D82B00" w:rsidRPr="005328F5">
        <w:rPr>
          <w:rFonts w:ascii="Arial" w:hAnsi="Arial" w:cs="Arial"/>
          <w:color w:val="000000"/>
          <w:sz w:val="24"/>
          <w:szCs w:val="24"/>
        </w:rPr>
        <w:t>19</w:t>
      </w:r>
      <w:r w:rsidRPr="005328F5">
        <w:rPr>
          <w:rFonts w:ascii="Arial" w:hAnsi="Arial" w:cs="Arial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65451" w:rsidRPr="005328F5">
        <w:rPr>
          <w:rFonts w:ascii="Arial" w:hAnsi="Arial" w:cs="Arial"/>
          <w:sz w:val="24"/>
          <w:szCs w:val="24"/>
        </w:rPr>
        <w:t>Воронежской области</w:t>
      </w:r>
      <w:r w:rsidRPr="005328F5">
        <w:rPr>
          <w:rFonts w:ascii="Arial" w:hAnsi="Arial" w:cs="Arial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4325974" w14:textId="77777777" w:rsidR="00362AD9" w:rsidRPr="005328F5" w:rsidRDefault="00362AD9" w:rsidP="00E80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3A9E7EB3" w14:textId="77777777" w:rsidR="00362AD9" w:rsidRPr="005328F5" w:rsidRDefault="00362AD9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D6F5E69" w14:textId="77777777" w:rsidR="00362AD9" w:rsidRPr="005328F5" w:rsidRDefault="00362AD9" w:rsidP="00E80F0F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6485C3A0" w14:textId="77777777" w:rsidR="00362AD9" w:rsidRPr="005328F5" w:rsidRDefault="00362AD9" w:rsidP="00E80F0F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AEB719" w14:textId="77777777" w:rsidR="00745419" w:rsidRPr="005328F5" w:rsidRDefault="005762B0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328F5">
        <w:rPr>
          <w:rFonts w:ascii="Arial" w:hAnsi="Arial" w:cs="Arial"/>
          <w:color w:val="000000"/>
          <w:sz w:val="24"/>
          <w:szCs w:val="24"/>
          <w:lang w:eastAsia="zh-CN"/>
        </w:rPr>
        <w:t>4.1. Решения администрации, действия (бездействия)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14:paraId="1BB34274" w14:textId="77777777" w:rsidR="005762B0" w:rsidRPr="005328F5" w:rsidRDefault="005762B0" w:rsidP="00E80F0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328F5">
        <w:rPr>
          <w:rFonts w:ascii="Arial" w:hAnsi="Arial" w:cs="Arial"/>
          <w:color w:val="000000"/>
          <w:sz w:val="24"/>
          <w:szCs w:val="24"/>
          <w:lang w:eastAsia="zh-CN"/>
        </w:rPr>
        <w:t>4.2. Досудебный порядок жалоб на решения администрации, действия (бездействие) должностных лиц, уполномоченных осуществлять муниципальный контроль в сфере благоустройства не применяется.)</w:t>
      </w:r>
    </w:p>
    <w:p w14:paraId="47092618" w14:textId="77777777" w:rsidR="00362AD9" w:rsidRPr="005328F5" w:rsidRDefault="00362AD9" w:rsidP="00E80F0F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5074B46" w14:textId="77777777" w:rsidR="00362AD9" w:rsidRPr="005328F5" w:rsidRDefault="00362AD9" w:rsidP="00E80F0F">
      <w:pPr>
        <w:pStyle w:val="1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 w14:paraId="43DF8D21" w14:textId="77777777" w:rsidR="00362AD9" w:rsidRPr="005328F5" w:rsidRDefault="00362AD9" w:rsidP="00E80F0F">
      <w:pPr>
        <w:pStyle w:val="1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14:paraId="7235F683" w14:textId="77777777" w:rsidR="00362AD9" w:rsidRPr="005328F5" w:rsidRDefault="00362AD9" w:rsidP="00E80F0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B3F0364" w14:textId="77777777" w:rsidR="00362AD9" w:rsidRPr="005328F5" w:rsidRDefault="00362AD9" w:rsidP="00E80F0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328F5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E215A" w:rsidRPr="005328F5">
        <w:rPr>
          <w:rFonts w:ascii="Arial" w:hAnsi="Arial" w:cs="Arial"/>
          <w:color w:val="000000"/>
          <w:sz w:val="24"/>
          <w:szCs w:val="24"/>
        </w:rPr>
        <w:t xml:space="preserve">Советом народных депутатов городского поселения город Калач. </w:t>
      </w:r>
    </w:p>
    <w:sectPr w:rsidR="00362AD9" w:rsidRPr="005328F5" w:rsidSect="005328F5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8B09" w14:textId="77777777" w:rsidR="00600A2E" w:rsidRDefault="00600A2E" w:rsidP="00A672F0">
      <w:pPr>
        <w:spacing w:after="0" w:line="240" w:lineRule="auto"/>
      </w:pPr>
      <w:r>
        <w:separator/>
      </w:r>
    </w:p>
  </w:endnote>
  <w:endnote w:type="continuationSeparator" w:id="0">
    <w:p w14:paraId="29367E24" w14:textId="77777777" w:rsidR="00600A2E" w:rsidRDefault="00600A2E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8965" w14:textId="77777777" w:rsidR="00600A2E" w:rsidRDefault="00600A2E" w:rsidP="00A672F0">
      <w:pPr>
        <w:spacing w:after="0" w:line="240" w:lineRule="auto"/>
      </w:pPr>
      <w:r>
        <w:separator/>
      </w:r>
    </w:p>
  </w:footnote>
  <w:footnote w:type="continuationSeparator" w:id="0">
    <w:p w14:paraId="4202F3C6" w14:textId="77777777" w:rsidR="00600A2E" w:rsidRDefault="00600A2E" w:rsidP="00A6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C80"/>
    <w:multiLevelType w:val="hybridMultilevel"/>
    <w:tmpl w:val="D79031A6"/>
    <w:lvl w:ilvl="0" w:tplc="76A07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48"/>
    <w:rsid w:val="00001FB5"/>
    <w:rsid w:val="00004BDE"/>
    <w:rsid w:val="00013DD7"/>
    <w:rsid w:val="000227C3"/>
    <w:rsid w:val="00025055"/>
    <w:rsid w:val="00031AB7"/>
    <w:rsid w:val="00031C98"/>
    <w:rsid w:val="0003533B"/>
    <w:rsid w:val="00040B72"/>
    <w:rsid w:val="00044D38"/>
    <w:rsid w:val="0005405C"/>
    <w:rsid w:val="00054960"/>
    <w:rsid w:val="0005509D"/>
    <w:rsid w:val="00055B00"/>
    <w:rsid w:val="00057B11"/>
    <w:rsid w:val="00060F6E"/>
    <w:rsid w:val="000636E1"/>
    <w:rsid w:val="00064416"/>
    <w:rsid w:val="00070F67"/>
    <w:rsid w:val="0007331D"/>
    <w:rsid w:val="00084A08"/>
    <w:rsid w:val="00085409"/>
    <w:rsid w:val="0008769B"/>
    <w:rsid w:val="000954A8"/>
    <w:rsid w:val="000B0887"/>
    <w:rsid w:val="000B16A8"/>
    <w:rsid w:val="000B4E32"/>
    <w:rsid w:val="000C0BD3"/>
    <w:rsid w:val="000C0EE7"/>
    <w:rsid w:val="000C260B"/>
    <w:rsid w:val="000C3819"/>
    <w:rsid w:val="000D4835"/>
    <w:rsid w:val="000D7EEF"/>
    <w:rsid w:val="000E3B3F"/>
    <w:rsid w:val="000E65C9"/>
    <w:rsid w:val="000F100A"/>
    <w:rsid w:val="000F57C3"/>
    <w:rsid w:val="00101DE7"/>
    <w:rsid w:val="00103057"/>
    <w:rsid w:val="00106003"/>
    <w:rsid w:val="00107B66"/>
    <w:rsid w:val="00112C9A"/>
    <w:rsid w:val="00113E1B"/>
    <w:rsid w:val="0012378E"/>
    <w:rsid w:val="00124CC2"/>
    <w:rsid w:val="00126CBC"/>
    <w:rsid w:val="00130F70"/>
    <w:rsid w:val="0013551F"/>
    <w:rsid w:val="001379C9"/>
    <w:rsid w:val="0014073D"/>
    <w:rsid w:val="001426D4"/>
    <w:rsid w:val="00155407"/>
    <w:rsid w:val="0015745B"/>
    <w:rsid w:val="00165C79"/>
    <w:rsid w:val="00173DAE"/>
    <w:rsid w:val="0017411D"/>
    <w:rsid w:val="00182464"/>
    <w:rsid w:val="001855BE"/>
    <w:rsid w:val="00194700"/>
    <w:rsid w:val="001978E1"/>
    <w:rsid w:val="001A3C8B"/>
    <w:rsid w:val="001B0E1F"/>
    <w:rsid w:val="001B72B8"/>
    <w:rsid w:val="001C680D"/>
    <w:rsid w:val="001D797E"/>
    <w:rsid w:val="001E1C36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83A76"/>
    <w:rsid w:val="002919AB"/>
    <w:rsid w:val="00293600"/>
    <w:rsid w:val="00294EEB"/>
    <w:rsid w:val="00295684"/>
    <w:rsid w:val="002B3DDA"/>
    <w:rsid w:val="002B6408"/>
    <w:rsid w:val="002C3403"/>
    <w:rsid w:val="002C34AC"/>
    <w:rsid w:val="002C366D"/>
    <w:rsid w:val="002C4BEA"/>
    <w:rsid w:val="002C5272"/>
    <w:rsid w:val="002D4D60"/>
    <w:rsid w:val="002E45B6"/>
    <w:rsid w:val="002F12FF"/>
    <w:rsid w:val="002F64B9"/>
    <w:rsid w:val="003048AC"/>
    <w:rsid w:val="00305E37"/>
    <w:rsid w:val="00307A08"/>
    <w:rsid w:val="00312B7D"/>
    <w:rsid w:val="00314CFC"/>
    <w:rsid w:val="00317D2D"/>
    <w:rsid w:val="00323409"/>
    <w:rsid w:val="00326306"/>
    <w:rsid w:val="00327073"/>
    <w:rsid w:val="00331B48"/>
    <w:rsid w:val="0033420A"/>
    <w:rsid w:val="00336152"/>
    <w:rsid w:val="00336D82"/>
    <w:rsid w:val="003371A1"/>
    <w:rsid w:val="00337DC1"/>
    <w:rsid w:val="00344243"/>
    <w:rsid w:val="00350B66"/>
    <w:rsid w:val="00362AD9"/>
    <w:rsid w:val="00365261"/>
    <w:rsid w:val="003672B5"/>
    <w:rsid w:val="003707F8"/>
    <w:rsid w:val="0037506E"/>
    <w:rsid w:val="003770BE"/>
    <w:rsid w:val="00386F42"/>
    <w:rsid w:val="00391602"/>
    <w:rsid w:val="003A1E18"/>
    <w:rsid w:val="003C224C"/>
    <w:rsid w:val="003C26D0"/>
    <w:rsid w:val="003C28B7"/>
    <w:rsid w:val="003E394A"/>
    <w:rsid w:val="003E3C4C"/>
    <w:rsid w:val="003F2EC6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1EF"/>
    <w:rsid w:val="00447B8E"/>
    <w:rsid w:val="004504EE"/>
    <w:rsid w:val="00455E03"/>
    <w:rsid w:val="00460F45"/>
    <w:rsid w:val="004648EC"/>
    <w:rsid w:val="004721F0"/>
    <w:rsid w:val="00480E16"/>
    <w:rsid w:val="0049197D"/>
    <w:rsid w:val="004B0C0C"/>
    <w:rsid w:val="004B29C1"/>
    <w:rsid w:val="004C1E91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059F2"/>
    <w:rsid w:val="00514B05"/>
    <w:rsid w:val="0052115E"/>
    <w:rsid w:val="005328F5"/>
    <w:rsid w:val="00533000"/>
    <w:rsid w:val="00534071"/>
    <w:rsid w:val="005412DF"/>
    <w:rsid w:val="0054566F"/>
    <w:rsid w:val="00550DE0"/>
    <w:rsid w:val="0055342F"/>
    <w:rsid w:val="0055654F"/>
    <w:rsid w:val="00564C00"/>
    <w:rsid w:val="00571503"/>
    <w:rsid w:val="005762B0"/>
    <w:rsid w:val="00577CC8"/>
    <w:rsid w:val="00587045"/>
    <w:rsid w:val="00587F65"/>
    <w:rsid w:val="005A0A19"/>
    <w:rsid w:val="005A0DBA"/>
    <w:rsid w:val="005A190E"/>
    <w:rsid w:val="005B13D2"/>
    <w:rsid w:val="005B1C1A"/>
    <w:rsid w:val="005C3B18"/>
    <w:rsid w:val="005C5D65"/>
    <w:rsid w:val="005D17FB"/>
    <w:rsid w:val="005D5630"/>
    <w:rsid w:val="005E51C0"/>
    <w:rsid w:val="005E6F6C"/>
    <w:rsid w:val="00600A2E"/>
    <w:rsid w:val="00612F22"/>
    <w:rsid w:val="00613AF4"/>
    <w:rsid w:val="00642AD0"/>
    <w:rsid w:val="006465B6"/>
    <w:rsid w:val="00660940"/>
    <w:rsid w:val="00660C7D"/>
    <w:rsid w:val="006620F7"/>
    <w:rsid w:val="00665D5F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A5DEF"/>
    <w:rsid w:val="006B08FB"/>
    <w:rsid w:val="006C4531"/>
    <w:rsid w:val="006D042D"/>
    <w:rsid w:val="006D1236"/>
    <w:rsid w:val="006D18DF"/>
    <w:rsid w:val="006D49FB"/>
    <w:rsid w:val="006D6782"/>
    <w:rsid w:val="006D7E87"/>
    <w:rsid w:val="006E29F2"/>
    <w:rsid w:val="00714C50"/>
    <w:rsid w:val="007161B5"/>
    <w:rsid w:val="0071746E"/>
    <w:rsid w:val="00720B87"/>
    <w:rsid w:val="00723EEF"/>
    <w:rsid w:val="00727DEC"/>
    <w:rsid w:val="00733280"/>
    <w:rsid w:val="00742FC2"/>
    <w:rsid w:val="00744A99"/>
    <w:rsid w:val="00745419"/>
    <w:rsid w:val="0074766F"/>
    <w:rsid w:val="00751D97"/>
    <w:rsid w:val="00753899"/>
    <w:rsid w:val="007545DC"/>
    <w:rsid w:val="00762147"/>
    <w:rsid w:val="00763190"/>
    <w:rsid w:val="0076604D"/>
    <w:rsid w:val="00772EB6"/>
    <w:rsid w:val="00774175"/>
    <w:rsid w:val="00782A91"/>
    <w:rsid w:val="00796524"/>
    <w:rsid w:val="007974DC"/>
    <w:rsid w:val="007A38D3"/>
    <w:rsid w:val="007A4008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5C6B"/>
    <w:rsid w:val="007F6035"/>
    <w:rsid w:val="00810330"/>
    <w:rsid w:val="00813603"/>
    <w:rsid w:val="0082065B"/>
    <w:rsid w:val="0082331A"/>
    <w:rsid w:val="008333A2"/>
    <w:rsid w:val="00837EDA"/>
    <w:rsid w:val="0084158D"/>
    <w:rsid w:val="00870DA5"/>
    <w:rsid w:val="00887AA7"/>
    <w:rsid w:val="00890FE4"/>
    <w:rsid w:val="00893229"/>
    <w:rsid w:val="00894D75"/>
    <w:rsid w:val="00895CA6"/>
    <w:rsid w:val="0089640F"/>
    <w:rsid w:val="00896B07"/>
    <w:rsid w:val="008A27A9"/>
    <w:rsid w:val="008A61D4"/>
    <w:rsid w:val="008A652E"/>
    <w:rsid w:val="008D18BC"/>
    <w:rsid w:val="008D43A2"/>
    <w:rsid w:val="008E06E7"/>
    <w:rsid w:val="008E215A"/>
    <w:rsid w:val="008F22CC"/>
    <w:rsid w:val="008F34F1"/>
    <w:rsid w:val="008F551D"/>
    <w:rsid w:val="0090461C"/>
    <w:rsid w:val="00911B0C"/>
    <w:rsid w:val="009137C5"/>
    <w:rsid w:val="00914059"/>
    <w:rsid w:val="009204D6"/>
    <w:rsid w:val="00926FB5"/>
    <w:rsid w:val="0092796F"/>
    <w:rsid w:val="00935BB2"/>
    <w:rsid w:val="00936CCE"/>
    <w:rsid w:val="00947B4A"/>
    <w:rsid w:val="00947F3C"/>
    <w:rsid w:val="00953D59"/>
    <w:rsid w:val="00957487"/>
    <w:rsid w:val="00961120"/>
    <w:rsid w:val="00966250"/>
    <w:rsid w:val="00967551"/>
    <w:rsid w:val="009750C6"/>
    <w:rsid w:val="009762D5"/>
    <w:rsid w:val="00976FF9"/>
    <w:rsid w:val="00980B1E"/>
    <w:rsid w:val="0098304D"/>
    <w:rsid w:val="00990ECF"/>
    <w:rsid w:val="00992709"/>
    <w:rsid w:val="009954F5"/>
    <w:rsid w:val="00997B60"/>
    <w:rsid w:val="009A70DF"/>
    <w:rsid w:val="009C0708"/>
    <w:rsid w:val="009C0FD5"/>
    <w:rsid w:val="009C462C"/>
    <w:rsid w:val="009C550F"/>
    <w:rsid w:val="009C5CEA"/>
    <w:rsid w:val="009C78BB"/>
    <w:rsid w:val="009C7D52"/>
    <w:rsid w:val="009D02A8"/>
    <w:rsid w:val="009E1D38"/>
    <w:rsid w:val="009E210C"/>
    <w:rsid w:val="009E73DD"/>
    <w:rsid w:val="009E789A"/>
    <w:rsid w:val="009F1C40"/>
    <w:rsid w:val="009F2037"/>
    <w:rsid w:val="009F4934"/>
    <w:rsid w:val="009F4F14"/>
    <w:rsid w:val="00A07213"/>
    <w:rsid w:val="00A15E1E"/>
    <w:rsid w:val="00A27177"/>
    <w:rsid w:val="00A27463"/>
    <w:rsid w:val="00A30D83"/>
    <w:rsid w:val="00A33994"/>
    <w:rsid w:val="00A43009"/>
    <w:rsid w:val="00A432EF"/>
    <w:rsid w:val="00A514E7"/>
    <w:rsid w:val="00A532B5"/>
    <w:rsid w:val="00A672F0"/>
    <w:rsid w:val="00A80DAA"/>
    <w:rsid w:val="00A83B14"/>
    <w:rsid w:val="00A86F09"/>
    <w:rsid w:val="00A91C57"/>
    <w:rsid w:val="00AA7475"/>
    <w:rsid w:val="00AB2910"/>
    <w:rsid w:val="00AB7E5D"/>
    <w:rsid w:val="00AC7B3A"/>
    <w:rsid w:val="00AD41FC"/>
    <w:rsid w:val="00AD7A3A"/>
    <w:rsid w:val="00AE0124"/>
    <w:rsid w:val="00AE2270"/>
    <w:rsid w:val="00AE48EB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0723"/>
    <w:rsid w:val="00B51FFC"/>
    <w:rsid w:val="00B5635D"/>
    <w:rsid w:val="00B62F89"/>
    <w:rsid w:val="00B72FB1"/>
    <w:rsid w:val="00B7305D"/>
    <w:rsid w:val="00B75567"/>
    <w:rsid w:val="00B86DFF"/>
    <w:rsid w:val="00B87C29"/>
    <w:rsid w:val="00B908DC"/>
    <w:rsid w:val="00B90CA1"/>
    <w:rsid w:val="00BA1854"/>
    <w:rsid w:val="00BA2E98"/>
    <w:rsid w:val="00BB18D9"/>
    <w:rsid w:val="00BB6718"/>
    <w:rsid w:val="00BC2686"/>
    <w:rsid w:val="00BC4AF4"/>
    <w:rsid w:val="00BD686E"/>
    <w:rsid w:val="00BE1F5F"/>
    <w:rsid w:val="00BE44F8"/>
    <w:rsid w:val="00BF07B1"/>
    <w:rsid w:val="00BF0E19"/>
    <w:rsid w:val="00BF2B30"/>
    <w:rsid w:val="00BF5943"/>
    <w:rsid w:val="00C0076E"/>
    <w:rsid w:val="00C072E1"/>
    <w:rsid w:val="00C077B6"/>
    <w:rsid w:val="00C15E2B"/>
    <w:rsid w:val="00C20CC4"/>
    <w:rsid w:val="00C2488D"/>
    <w:rsid w:val="00C268A9"/>
    <w:rsid w:val="00C3065B"/>
    <w:rsid w:val="00C41C84"/>
    <w:rsid w:val="00C41F91"/>
    <w:rsid w:val="00C452DD"/>
    <w:rsid w:val="00C50F37"/>
    <w:rsid w:val="00C53876"/>
    <w:rsid w:val="00C70474"/>
    <w:rsid w:val="00C7196F"/>
    <w:rsid w:val="00C91DC3"/>
    <w:rsid w:val="00C91EF9"/>
    <w:rsid w:val="00CA36B9"/>
    <w:rsid w:val="00CA7703"/>
    <w:rsid w:val="00CA7F61"/>
    <w:rsid w:val="00CB1340"/>
    <w:rsid w:val="00CB16C3"/>
    <w:rsid w:val="00CB7BF6"/>
    <w:rsid w:val="00CC0BBD"/>
    <w:rsid w:val="00CC0EA3"/>
    <w:rsid w:val="00CC1AEC"/>
    <w:rsid w:val="00CC478A"/>
    <w:rsid w:val="00CC5F60"/>
    <w:rsid w:val="00CD1548"/>
    <w:rsid w:val="00CE2575"/>
    <w:rsid w:val="00CE7BA7"/>
    <w:rsid w:val="00CF3196"/>
    <w:rsid w:val="00CF539E"/>
    <w:rsid w:val="00CF6981"/>
    <w:rsid w:val="00D0337F"/>
    <w:rsid w:val="00D106AD"/>
    <w:rsid w:val="00D1215F"/>
    <w:rsid w:val="00D26B6F"/>
    <w:rsid w:val="00D30A9B"/>
    <w:rsid w:val="00D31334"/>
    <w:rsid w:val="00D350FD"/>
    <w:rsid w:val="00D4600B"/>
    <w:rsid w:val="00D577C0"/>
    <w:rsid w:val="00D61D24"/>
    <w:rsid w:val="00D735AE"/>
    <w:rsid w:val="00D7765C"/>
    <w:rsid w:val="00D8142F"/>
    <w:rsid w:val="00D82B00"/>
    <w:rsid w:val="00D83D21"/>
    <w:rsid w:val="00D87A8B"/>
    <w:rsid w:val="00DB3C26"/>
    <w:rsid w:val="00DB4466"/>
    <w:rsid w:val="00DB6BC6"/>
    <w:rsid w:val="00DB7350"/>
    <w:rsid w:val="00DC1A4B"/>
    <w:rsid w:val="00DC1CAE"/>
    <w:rsid w:val="00DD2466"/>
    <w:rsid w:val="00DD3863"/>
    <w:rsid w:val="00DE2F97"/>
    <w:rsid w:val="00DF10E2"/>
    <w:rsid w:val="00DF18F1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366D"/>
    <w:rsid w:val="00E35E6F"/>
    <w:rsid w:val="00E37313"/>
    <w:rsid w:val="00E463AF"/>
    <w:rsid w:val="00E469AD"/>
    <w:rsid w:val="00E53179"/>
    <w:rsid w:val="00E60A3C"/>
    <w:rsid w:val="00E60B92"/>
    <w:rsid w:val="00E663C0"/>
    <w:rsid w:val="00E762CB"/>
    <w:rsid w:val="00E77602"/>
    <w:rsid w:val="00E80AB3"/>
    <w:rsid w:val="00E80BC1"/>
    <w:rsid w:val="00E80F0F"/>
    <w:rsid w:val="00E8222C"/>
    <w:rsid w:val="00E90CC2"/>
    <w:rsid w:val="00E940E6"/>
    <w:rsid w:val="00E957D5"/>
    <w:rsid w:val="00EA36DE"/>
    <w:rsid w:val="00EA47F6"/>
    <w:rsid w:val="00EB0835"/>
    <w:rsid w:val="00EC1F88"/>
    <w:rsid w:val="00ED035F"/>
    <w:rsid w:val="00ED4ED1"/>
    <w:rsid w:val="00ED689A"/>
    <w:rsid w:val="00EE0240"/>
    <w:rsid w:val="00EE1AB7"/>
    <w:rsid w:val="00EE2307"/>
    <w:rsid w:val="00EE2646"/>
    <w:rsid w:val="00EE32CA"/>
    <w:rsid w:val="00EF2C11"/>
    <w:rsid w:val="00EF42B5"/>
    <w:rsid w:val="00EF7727"/>
    <w:rsid w:val="00F03739"/>
    <w:rsid w:val="00F04E9B"/>
    <w:rsid w:val="00F06904"/>
    <w:rsid w:val="00F22984"/>
    <w:rsid w:val="00F5007F"/>
    <w:rsid w:val="00F568C1"/>
    <w:rsid w:val="00F575B0"/>
    <w:rsid w:val="00F577CD"/>
    <w:rsid w:val="00F61034"/>
    <w:rsid w:val="00F65451"/>
    <w:rsid w:val="00F66B9A"/>
    <w:rsid w:val="00F76665"/>
    <w:rsid w:val="00F824B0"/>
    <w:rsid w:val="00F86489"/>
    <w:rsid w:val="00F91A60"/>
    <w:rsid w:val="00F96641"/>
    <w:rsid w:val="00FA0327"/>
    <w:rsid w:val="00FB6BBB"/>
    <w:rsid w:val="00FC1AE6"/>
    <w:rsid w:val="00FC79FA"/>
    <w:rsid w:val="00FD6D7D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DF26"/>
  <w15:docId w15:val="{A404243A-2B12-4049-B369-83C5B3A2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link w:val="aa"/>
    <w:qFormat/>
    <w:rsid w:val="00B466FB"/>
    <w:pPr>
      <w:ind w:left="720"/>
      <w:contextualSpacing/>
    </w:pPr>
  </w:style>
  <w:style w:type="paragraph" w:styleId="ab">
    <w:name w:val="footnote text"/>
    <w:basedOn w:val="a"/>
    <w:link w:val="ac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44A6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E0C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E0C8C"/>
    <w:rPr>
      <w:vertAlign w:val="superscript"/>
    </w:rPr>
  </w:style>
  <w:style w:type="paragraph" w:styleId="af1">
    <w:name w:val="Normal (Web)"/>
    <w:basedOn w:val="a"/>
    <w:uiPriority w:val="99"/>
    <w:unhideWhenUsed/>
    <w:rsid w:val="0029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locked/>
    <w:rsid w:val="0082331A"/>
  </w:style>
  <w:style w:type="character" w:styleId="af2">
    <w:name w:val="Hyperlink"/>
    <w:rsid w:val="00362AD9"/>
    <w:rPr>
      <w:color w:val="0000FF"/>
      <w:u w:val="single"/>
    </w:rPr>
  </w:style>
  <w:style w:type="paragraph" w:customStyle="1" w:styleId="ConsTitle">
    <w:name w:val="ConsTitle"/>
    <w:rsid w:val="00362AD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62AD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62A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rsid w:val="0036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unhideWhenUsed/>
    <w:rsid w:val="0036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6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62A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2A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DF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0580-902E-4732-8F2D-19A6FB8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Иванов Иван</cp:lastModifiedBy>
  <cp:revision>17</cp:revision>
  <cp:lastPrinted>2021-11-25T10:44:00Z</cp:lastPrinted>
  <dcterms:created xsi:type="dcterms:W3CDTF">2021-10-14T07:18:00Z</dcterms:created>
  <dcterms:modified xsi:type="dcterms:W3CDTF">2021-11-29T06:18:00Z</dcterms:modified>
</cp:coreProperties>
</file>