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24"/>
          <w:szCs w:val="24"/>
        </w:rPr>
      </w:pPr>
    </w:p>
    <w:p>
      <w:pPr>
        <w:tabs>
          <w:tab w:val="left" w:pos="7515"/>
        </w:tabs>
        <w:ind w:firstLine="0"/>
        <w:rPr>
          <w:b/>
        </w:rPr>
      </w:pPr>
      <w:r>
        <w:tab/>
      </w:r>
    </w:p>
    <w:p>
      <w:pPr>
        <w:ind w:firstLine="0"/>
      </w:pPr>
    </w:p>
    <w:p>
      <w:pPr>
        <w:ind w:firstLine="0"/>
      </w:pPr>
    </w:p>
    <w:p>
      <w:pPr>
        <w:tabs>
          <w:tab w:val="left" w:pos="7935"/>
        </w:tabs>
        <w:ind w:firstLine="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2747010</wp:posOffset>
            </wp:positionH>
            <wp:positionV relativeFrom="paragraph">
              <wp:posOffset>-549275</wp:posOffset>
            </wp:positionV>
            <wp:extent cx="495300" cy="551815"/>
            <wp:effectExtent l="0" t="0" r="0" b="635"/>
            <wp:wrapNone/>
            <wp:docPr id="1" name="Рисунок 1" descr="Описание: 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КалачГП-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СОВЕТ НАРОДНЫХ ДЕПУТАТОВ</w:t>
      </w:r>
    </w:p>
    <w:p>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ГОРОДСКОГО ПОСЕЛЕНИЯ ГОРОД КАЛАЧ</w:t>
      </w:r>
    </w:p>
    <w:p>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КАЛАЧЕЕВСКОГО МУНИЦИПАЛЬНОГО РАЙОНА</w:t>
      </w:r>
    </w:p>
    <w:p>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ВОРОНЕЖСКОЙ ОБЛАСТИ</w:t>
      </w:r>
    </w:p>
    <w:p>
      <w:pPr>
        <w:pStyle w:val="ConsPlusTitle"/>
        <w:widowControl/>
        <w:jc w:val="center"/>
        <w:rPr>
          <w:rFonts w:ascii="Times New Roman" w:hAnsi="Times New Roman" w:cs="Times New Roman"/>
          <w:sz w:val="24"/>
          <w:szCs w:val="24"/>
        </w:rPr>
      </w:pPr>
    </w:p>
    <w:p>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РЕШЕНИЕ</w:t>
      </w:r>
    </w:p>
    <w:p>
      <w:pPr>
        <w:pStyle w:val="ConsPlusTitle"/>
        <w:widowControl/>
        <w:jc w:val="center"/>
        <w:rPr>
          <w:rFonts w:ascii="Times New Roman" w:hAnsi="Times New Roman" w:cs="Times New Roman"/>
          <w:sz w:val="24"/>
          <w:szCs w:val="24"/>
        </w:rPr>
      </w:pPr>
    </w:p>
    <w:p>
      <w:pPr>
        <w:pStyle w:val="ConsPlusTitle"/>
        <w:widowControl/>
        <w:rPr>
          <w:rFonts w:ascii="Times New Roman" w:hAnsi="Times New Roman" w:cs="Times New Roman"/>
          <w:bCs w:val="0"/>
          <w:sz w:val="24"/>
          <w:szCs w:val="24"/>
        </w:rPr>
      </w:pPr>
      <w:r>
        <w:rPr>
          <w:rFonts w:ascii="Times New Roman" w:hAnsi="Times New Roman" w:cs="Times New Roman"/>
          <w:bCs w:val="0"/>
          <w:sz w:val="24"/>
          <w:szCs w:val="24"/>
        </w:rPr>
        <w:t>от « 22</w:t>
      </w:r>
      <w:bookmarkStart w:id="0" w:name="_GoBack"/>
      <w:bookmarkEnd w:id="0"/>
      <w:r>
        <w:rPr>
          <w:rFonts w:ascii="Times New Roman" w:hAnsi="Times New Roman" w:cs="Times New Roman"/>
          <w:bCs w:val="0"/>
          <w:sz w:val="24"/>
          <w:szCs w:val="24"/>
        </w:rPr>
        <w:t xml:space="preserve"> » ноября 2018 г.                                                                                № 21</w:t>
      </w:r>
    </w:p>
    <w:p>
      <w:pPr>
        <w:pStyle w:val="1"/>
        <w:ind w:right="3824"/>
        <w:jc w:val="both"/>
      </w:pPr>
    </w:p>
    <w:p>
      <w:pPr>
        <w:pStyle w:val="1"/>
        <w:ind w:right="3969" w:firstLine="0"/>
        <w:jc w:val="both"/>
      </w:pPr>
      <w:r>
        <w:t>О назначении публичных слушаний по обсуждению решения Совета народных депутатов городского поселения город Калач «О проекте решения Совета народных депутатов городского поселения город Калач «О проекте бюджета городского поселения город Калач Калачеевского муниципального района Воронежской области на 2019 год и плановый период 2020 и 2021 годов»</w:t>
      </w:r>
    </w:p>
    <w:p>
      <w:pPr>
        <w:ind w:right="4536" w:firstLine="0"/>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06.10.2003 г. N 131-ФЗ «Об общих принципах организации местного самоуправления в Российской Федерации», Уставом городского поселения город Калач Калачеевского муниципального района Воронежской области, Положением о публичных слушаниях в городском поселении город Калач Калачеевского муниципального района Воронежской области, утвержденным решением Совета народных депутатов городского поселения город Калач от 20.02.2009 г. № 53, Положением о бюджетном процессе в городском поселении город Калач Калачеевского муниципального района Воронежской области, утвержденным решением Совета народных депутатов городского поселения город Калач от 25.11.2016 г. № 215 (в редакции от 19.10.2018 г. №15), Совет народных депутатов городского поселения город Калач</w:t>
      </w:r>
    </w:p>
    <w:p>
      <w:pPr>
        <w:rPr>
          <w:rFonts w:ascii="Times New Roman" w:hAnsi="Times New Roman" w:cs="Times New Roman"/>
          <w:b/>
          <w:bCs/>
          <w:spacing w:val="20"/>
          <w:sz w:val="24"/>
          <w:szCs w:val="24"/>
        </w:rPr>
      </w:pPr>
    </w:p>
    <w:p>
      <w:pPr>
        <w:jc w:val="center"/>
        <w:rPr>
          <w:rFonts w:ascii="Times New Roman" w:hAnsi="Times New Roman" w:cs="Times New Roman"/>
          <w:b/>
          <w:bCs/>
          <w:spacing w:val="20"/>
          <w:sz w:val="24"/>
          <w:szCs w:val="24"/>
        </w:rPr>
      </w:pPr>
      <w:r>
        <w:rPr>
          <w:rFonts w:ascii="Times New Roman" w:hAnsi="Times New Roman" w:cs="Times New Roman"/>
          <w:b/>
          <w:bCs/>
          <w:spacing w:val="20"/>
          <w:sz w:val="24"/>
          <w:szCs w:val="24"/>
        </w:rPr>
        <w:t>РЕШИЛ:</w:t>
      </w:r>
    </w:p>
    <w:p>
      <w:pPr>
        <w:jc w:val="center"/>
        <w:rPr>
          <w:rFonts w:ascii="Times New Roman" w:hAnsi="Times New Roman" w:cs="Times New Roman"/>
          <w:b/>
          <w:bCs/>
          <w:spacing w:val="20"/>
          <w:sz w:val="24"/>
          <w:szCs w:val="24"/>
        </w:rPr>
      </w:pPr>
    </w:p>
    <w:p>
      <w:pPr>
        <w:rPr>
          <w:rFonts w:ascii="Times New Roman" w:hAnsi="Times New Roman" w:cs="Times New Roman"/>
          <w:sz w:val="24"/>
          <w:szCs w:val="24"/>
        </w:rPr>
      </w:pPr>
      <w:r>
        <w:rPr>
          <w:rFonts w:ascii="Times New Roman" w:hAnsi="Times New Roman" w:cs="Times New Roman"/>
          <w:sz w:val="24"/>
          <w:szCs w:val="24"/>
        </w:rPr>
        <w:t>1. Провести публичные слушания по обсуждению решения Совета народных депутатов городского поселения город Калач «О проекте решения Совета народных депутатов городского поселения город Калач «О проекте бюджета городского поселения город Калач Калачеевского муниципального района Воронежской области на 2019 год и плановый период 2020 и 2021 годов».</w:t>
      </w:r>
    </w:p>
    <w:p>
      <w:pPr>
        <w:rPr>
          <w:rFonts w:ascii="Times New Roman" w:hAnsi="Times New Roman" w:cs="Times New Roman"/>
          <w:sz w:val="24"/>
          <w:szCs w:val="24"/>
        </w:rPr>
      </w:pPr>
      <w:r>
        <w:rPr>
          <w:rFonts w:ascii="Times New Roman" w:hAnsi="Times New Roman" w:cs="Times New Roman"/>
          <w:sz w:val="24"/>
          <w:szCs w:val="24"/>
        </w:rPr>
        <w:t>2. Назначить на территории городского поселения город Калач публичные слушания на «20» декабря 2018 года в 14-00 часов в здании администрации городского поселения город Калач, по адресу: Воронежская область, г. Калач, пл. Ленина, 6.</w:t>
      </w:r>
    </w:p>
    <w:p>
      <w:pPr>
        <w:rPr>
          <w:rFonts w:ascii="Times New Roman" w:hAnsi="Times New Roman" w:cs="Times New Roman"/>
          <w:sz w:val="24"/>
          <w:szCs w:val="24"/>
        </w:rPr>
      </w:pPr>
      <w:r>
        <w:rPr>
          <w:rFonts w:ascii="Times New Roman" w:hAnsi="Times New Roman" w:cs="Times New Roman"/>
          <w:sz w:val="24"/>
          <w:szCs w:val="24"/>
        </w:rPr>
        <w:t>3. Местом проведения публичных слушаний определить «Зал заседания» администрации городского поселения город Калач, по адресу: Воронежская область,                 г. Калач, пл. Ленина, 6.</w:t>
      </w:r>
    </w:p>
    <w:p>
      <w:pPr>
        <w:rPr>
          <w:rFonts w:ascii="Times New Roman" w:hAnsi="Times New Roman" w:cs="Times New Roman"/>
          <w:sz w:val="24"/>
          <w:szCs w:val="24"/>
        </w:rPr>
      </w:pPr>
      <w:r>
        <w:rPr>
          <w:rFonts w:ascii="Times New Roman" w:hAnsi="Times New Roman" w:cs="Times New Roman"/>
          <w:sz w:val="24"/>
          <w:szCs w:val="24"/>
        </w:rPr>
        <w:t>Предварительную информацию, необходимую для участия в публичных слушаниях, и ознакомиться с необходимыми документами, а также свои предложения, возражения можно предоставить в администрацию городского поселения город Калач (Воронежская область, г. Калач, пл. Ленина, 6) или по телефону 22-0-75 ежедневно с 8 до 17 часов, за исключением выходных дней.</w:t>
      </w:r>
    </w:p>
    <w:p>
      <w:pPr>
        <w:rPr>
          <w:rFonts w:ascii="Times New Roman" w:hAnsi="Times New Roman" w:cs="Times New Roman"/>
          <w:sz w:val="24"/>
          <w:szCs w:val="24"/>
        </w:rPr>
      </w:pPr>
      <w:r>
        <w:rPr>
          <w:rFonts w:ascii="Times New Roman" w:hAnsi="Times New Roman" w:cs="Times New Roman"/>
          <w:sz w:val="24"/>
          <w:szCs w:val="24"/>
        </w:rPr>
        <w:t>4. Комиссии по организации и проведению публичных слушаний организовать проведение публичных слушаний.</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5. 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 а также разместить на официальном сайте администрации городского поселения город Калач в сети Интернет.</w:t>
      </w:r>
    </w:p>
    <w:p>
      <w:pPr>
        <w:pStyle w:val="ConsPlusTitle"/>
        <w:widowControl/>
        <w:jc w:val="both"/>
        <w:rPr>
          <w:rFonts w:ascii="Times New Roman" w:hAnsi="Times New Roman" w:cs="Times New Roman"/>
          <w:sz w:val="24"/>
          <w:szCs w:val="24"/>
        </w:rPr>
      </w:pPr>
    </w:p>
    <w:p>
      <w:pPr>
        <w:pStyle w:val="ConsPlusTitle"/>
        <w:widowControl/>
        <w:jc w:val="both"/>
        <w:rPr>
          <w:rFonts w:ascii="Times New Roman" w:hAnsi="Times New Roman" w:cs="Times New Roman"/>
          <w:sz w:val="24"/>
          <w:szCs w:val="24"/>
        </w:rPr>
      </w:pPr>
    </w:p>
    <w:p>
      <w:pPr>
        <w:pStyle w:val="ConsPlusTitle"/>
        <w:widowControl/>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городского</w:t>
      </w:r>
      <w:proofErr w:type="gramEnd"/>
    </w:p>
    <w:p>
      <w:pPr>
        <w:pStyle w:val="ConsPlusTitle"/>
        <w:widowControl/>
        <w:jc w:val="both"/>
        <w:rPr>
          <w:rFonts w:ascii="Times New Roman" w:hAnsi="Times New Roman" w:cs="Times New Roman"/>
          <w:sz w:val="24"/>
          <w:szCs w:val="24"/>
        </w:rPr>
      </w:pPr>
      <w:r>
        <w:rPr>
          <w:rFonts w:ascii="Times New Roman" w:hAnsi="Times New Roman" w:cs="Times New Roman"/>
          <w:sz w:val="24"/>
          <w:szCs w:val="24"/>
        </w:rPr>
        <w:t>поселения город Калач                                                                                      А.А. Трощенко</w:t>
      </w:r>
    </w:p>
    <w:sectPr>
      <w:pgSz w:w="11906" w:h="16838"/>
      <w:pgMar w:top="426"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eastAsia="Calibri" w:hAnsi="Arial" w:cs="Arial"/>
      <w:sz w:val="20"/>
      <w:szCs w:val="20"/>
      <w:lang w:eastAsia="ru-RU"/>
    </w:rPr>
  </w:style>
  <w:style w:type="paragraph" w:styleId="1">
    <w:name w:val="heading 1"/>
    <w:aliases w:val="Раздел Договора,H1,&quot;Алмаз&quot;"/>
    <w:basedOn w:val="a"/>
    <w:next w:val="a"/>
    <w:link w:val="11"/>
    <w:qFormat/>
    <w:pPr>
      <w:keepNext/>
      <w:autoSpaceDE/>
      <w:autoSpaceDN/>
      <w:adjustRightInd/>
      <w:snapToGrid w:val="0"/>
      <w:ind w:firstLine="567"/>
      <w:jc w:val="center"/>
      <w:outlineLvl w:val="0"/>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Раздел Договора Знак,H1 Знак,&quot;Алмаз&quot; Знак"/>
    <w:link w:val="1"/>
    <w:locked/>
    <w:rPr>
      <w:rFonts w:ascii="Times New Roman" w:eastAsia="Calibri" w:hAnsi="Times New Roman" w:cs="Times New Roman"/>
      <w:b/>
      <w:bCs/>
      <w:sz w:val="24"/>
      <w:szCs w:val="24"/>
      <w:lang w:eastAsia="ru-RU"/>
    </w:rPr>
  </w:style>
  <w:style w:type="paragraph" w:customStyle="1" w:styleId="ConsPlusTitle">
    <w:name w:val="ConsPlusTitle"/>
    <w:pPr>
      <w:widowControl w:val="0"/>
      <w:autoSpaceDE w:val="0"/>
      <w:autoSpaceDN w:val="0"/>
      <w:adjustRightInd w:val="0"/>
      <w:spacing w:after="0" w:line="240" w:lineRule="auto"/>
    </w:pPr>
    <w:rPr>
      <w:rFonts w:ascii="Arial" w:eastAsia="Calibri"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eastAsia="Calibri" w:hAnsi="Arial" w:cs="Arial"/>
      <w:sz w:val="20"/>
      <w:szCs w:val="20"/>
      <w:lang w:eastAsia="ru-RU"/>
    </w:rPr>
  </w:style>
  <w:style w:type="paragraph" w:styleId="1">
    <w:name w:val="heading 1"/>
    <w:aliases w:val="Раздел Договора,H1,&quot;Алмаз&quot;"/>
    <w:basedOn w:val="a"/>
    <w:next w:val="a"/>
    <w:link w:val="11"/>
    <w:qFormat/>
    <w:pPr>
      <w:keepNext/>
      <w:autoSpaceDE/>
      <w:autoSpaceDN/>
      <w:adjustRightInd/>
      <w:snapToGrid w:val="0"/>
      <w:ind w:firstLine="567"/>
      <w:jc w:val="center"/>
      <w:outlineLvl w:val="0"/>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Раздел Договора Знак,H1 Знак,&quot;Алмаз&quot; Знак"/>
    <w:link w:val="1"/>
    <w:locked/>
    <w:rPr>
      <w:rFonts w:ascii="Times New Roman" w:eastAsia="Calibri" w:hAnsi="Times New Roman" w:cs="Times New Roman"/>
      <w:b/>
      <w:bCs/>
      <w:sz w:val="24"/>
      <w:szCs w:val="24"/>
      <w:lang w:eastAsia="ru-RU"/>
    </w:rPr>
  </w:style>
  <w:style w:type="paragraph" w:customStyle="1" w:styleId="ConsPlusTitle">
    <w:name w:val="ConsPlusTitle"/>
    <w:pPr>
      <w:widowControl w:val="0"/>
      <w:autoSpaceDE w:val="0"/>
      <w:autoSpaceDN w:val="0"/>
      <w:adjustRightInd w:val="0"/>
      <w:spacing w:after="0" w:line="240" w:lineRule="auto"/>
    </w:pPr>
    <w:rPr>
      <w:rFonts w:ascii="Arial" w:eastAsia="Calibri"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451</Words>
  <Characters>2572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cp:revision>
  <cp:lastPrinted>2018-11-23T12:00:00Z</cp:lastPrinted>
  <dcterms:created xsi:type="dcterms:W3CDTF">2018-11-20T07:50:00Z</dcterms:created>
  <dcterms:modified xsi:type="dcterms:W3CDTF">2018-11-29T07:56:00Z</dcterms:modified>
</cp:coreProperties>
</file>