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6946"/>
        </w:tabs>
        <w:spacing w:after="0" w:line="240" w:lineRule="auto"/>
        <w:ind w:left="7513" w:right="-284" w:hanging="7513"/>
        <w:jc w:val="center"/>
        <w:rPr>
          <w:rFonts w:ascii="Arial" w:eastAsia="Calibri" w:hAnsi="Arial" w:cs="Arial"/>
          <w:noProof/>
          <w:sz w:val="24"/>
          <w:szCs w:val="24"/>
        </w:rPr>
      </w:pPr>
      <w:r>
        <w:rPr>
          <w:rFonts w:ascii="Arial" w:eastAsia="Calibri" w:hAnsi="Arial" w:cs="Arial"/>
          <w:noProof/>
          <w:sz w:val="24"/>
          <w:szCs w:val="24"/>
          <w:lang w:eastAsia="ru-RU"/>
        </w:rPr>
        <w:drawing>
          <wp:inline distT="0" distB="0" distL="0" distR="0">
            <wp:extent cx="572877" cy="661012"/>
            <wp:effectExtent l="0" t="0" r="0" b="6350"/>
            <wp:docPr id="2" name="Рисунок 2" descr="Описание: 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лачГП-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355" cy="675410"/>
                    </a:xfrm>
                    <a:prstGeom prst="rect">
                      <a:avLst/>
                    </a:prstGeom>
                    <a:noFill/>
                    <a:ln>
                      <a:noFill/>
                    </a:ln>
                  </pic:spPr>
                </pic:pic>
              </a:graphicData>
            </a:graphic>
          </wp:inline>
        </w:drawing>
      </w:r>
    </w:p>
    <w:p>
      <w:pPr>
        <w:spacing w:after="0" w:line="240" w:lineRule="auto"/>
        <w:ind w:left="-113" w:right="-284"/>
        <w:jc w:val="center"/>
        <w:rPr>
          <w:rFonts w:ascii="Arial" w:hAnsi="Arial" w:cs="Arial"/>
          <w:bCs/>
          <w:sz w:val="24"/>
          <w:szCs w:val="24"/>
        </w:rPr>
      </w:pPr>
      <w:r>
        <w:rPr>
          <w:rFonts w:ascii="Arial" w:hAnsi="Arial" w:cs="Arial"/>
          <w:bCs/>
          <w:sz w:val="24"/>
          <w:szCs w:val="24"/>
        </w:rPr>
        <w:t>АДМИНИСТРАЦИЯ</w:t>
      </w:r>
    </w:p>
    <w:p>
      <w:pPr>
        <w:spacing w:after="0" w:line="240" w:lineRule="auto"/>
        <w:ind w:left="-113" w:right="-284"/>
        <w:jc w:val="center"/>
        <w:rPr>
          <w:rFonts w:ascii="Arial" w:hAnsi="Arial" w:cs="Arial"/>
          <w:bCs/>
          <w:sz w:val="24"/>
          <w:szCs w:val="24"/>
        </w:rPr>
      </w:pPr>
      <w:r>
        <w:rPr>
          <w:rFonts w:ascii="Arial" w:hAnsi="Arial" w:cs="Arial"/>
          <w:bCs/>
          <w:sz w:val="24"/>
          <w:szCs w:val="24"/>
        </w:rPr>
        <w:t>ГОРОДСКОГО ПОСЕЛЕНИЯ ГОРОД КАЛАЧ</w:t>
      </w:r>
    </w:p>
    <w:p>
      <w:pPr>
        <w:spacing w:after="0" w:line="240" w:lineRule="auto"/>
        <w:ind w:left="-113" w:right="-284"/>
        <w:jc w:val="center"/>
        <w:rPr>
          <w:rFonts w:ascii="Arial" w:hAnsi="Arial" w:cs="Arial"/>
          <w:bCs/>
          <w:sz w:val="24"/>
          <w:szCs w:val="24"/>
        </w:rPr>
      </w:pPr>
      <w:r>
        <w:rPr>
          <w:rFonts w:ascii="Arial" w:hAnsi="Arial" w:cs="Arial"/>
          <w:bCs/>
          <w:sz w:val="24"/>
          <w:szCs w:val="24"/>
        </w:rPr>
        <w:t>КАЛАЧЕЕВСКОГО МУНИЦИПАЛЬНОГО РАЙОНА</w:t>
      </w:r>
    </w:p>
    <w:p>
      <w:pPr>
        <w:spacing w:after="0" w:line="240" w:lineRule="auto"/>
        <w:ind w:left="-113" w:right="-284"/>
        <w:jc w:val="center"/>
        <w:rPr>
          <w:rFonts w:ascii="Arial" w:hAnsi="Arial" w:cs="Arial"/>
          <w:bCs/>
          <w:sz w:val="24"/>
          <w:szCs w:val="24"/>
        </w:rPr>
      </w:pPr>
      <w:r>
        <w:rPr>
          <w:rFonts w:ascii="Arial" w:hAnsi="Arial" w:cs="Arial"/>
          <w:bCs/>
          <w:sz w:val="24"/>
          <w:szCs w:val="24"/>
        </w:rPr>
        <w:t>ВОРОНЕЖСКОЙ ОБЛАСТИ</w:t>
      </w:r>
    </w:p>
    <w:p>
      <w:pPr>
        <w:spacing w:after="0" w:line="240" w:lineRule="auto"/>
        <w:rPr>
          <w:rFonts w:ascii="Arial" w:eastAsia="Calibri" w:hAnsi="Arial" w:cs="Arial"/>
          <w:bCs/>
          <w:sz w:val="24"/>
          <w:szCs w:val="24"/>
        </w:rPr>
      </w:pPr>
    </w:p>
    <w:p>
      <w:pPr>
        <w:spacing w:after="0" w:line="240" w:lineRule="auto"/>
        <w:jc w:val="center"/>
        <w:rPr>
          <w:rFonts w:ascii="Arial" w:hAnsi="Arial" w:cs="Arial"/>
          <w:sz w:val="24"/>
          <w:szCs w:val="24"/>
        </w:rPr>
      </w:pPr>
      <w:r>
        <w:rPr>
          <w:rFonts w:ascii="Arial" w:eastAsia="Calibri" w:hAnsi="Arial" w:cs="Arial"/>
          <w:bCs/>
          <w:sz w:val="24"/>
          <w:szCs w:val="24"/>
        </w:rPr>
        <w:t>ПОСТАНОВЛЕНИЕ</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от « 07 » июня 2019 г.                                                                                                        № 250</w:t>
      </w:r>
    </w:p>
    <w:p>
      <w:pPr>
        <w:spacing w:after="0" w:line="240" w:lineRule="auto"/>
        <w:rPr>
          <w:rFonts w:ascii="Arial" w:hAnsi="Arial" w:cs="Arial"/>
          <w:sz w:val="24"/>
          <w:szCs w:val="24"/>
        </w:rPr>
      </w:pPr>
      <w:r>
        <w:rPr>
          <w:rFonts w:ascii="Arial" w:hAnsi="Arial" w:cs="Arial"/>
          <w:sz w:val="24"/>
          <w:szCs w:val="24"/>
        </w:rPr>
        <w:t>г. Калач</w:t>
      </w:r>
    </w:p>
    <w:p>
      <w:pPr>
        <w:spacing w:after="0" w:line="240" w:lineRule="auto"/>
        <w:jc w:val="both"/>
        <w:rPr>
          <w:rFonts w:ascii="Arial" w:hAnsi="Arial" w:cs="Arial"/>
          <w:sz w:val="24"/>
          <w:szCs w:val="24"/>
        </w:rPr>
      </w:pPr>
    </w:p>
    <w:p>
      <w:pPr>
        <w:spacing w:after="0" w:line="240" w:lineRule="auto"/>
        <w:ind w:right="4536"/>
        <w:jc w:val="both"/>
        <w:rPr>
          <w:rFonts w:ascii="Arial" w:hAnsi="Arial" w:cs="Arial"/>
          <w:sz w:val="24"/>
          <w:szCs w:val="24"/>
        </w:rPr>
      </w:pPr>
      <w:r>
        <w:rPr>
          <w:rFonts w:ascii="Arial" w:hAnsi="Arial" w:cs="Arial"/>
          <w:sz w:val="24"/>
          <w:szCs w:val="24"/>
        </w:rPr>
        <w:t xml:space="preserve">Об утверждении </w:t>
      </w:r>
      <w:r>
        <w:rPr>
          <w:rFonts w:ascii="Arial" w:eastAsia="Times New Roman" w:hAnsi="Arial" w:cs="Arial"/>
          <w:sz w:val="24"/>
          <w:szCs w:val="24"/>
          <w:lang w:eastAsia="ru-RU"/>
        </w:rPr>
        <w:t>Порядка</w:t>
      </w:r>
      <w:r>
        <w:rPr>
          <w:rFonts w:ascii="Arial" w:eastAsia="Times New Roman" w:hAnsi="Arial" w:cs="Arial"/>
          <w:sz w:val="24"/>
          <w:szCs w:val="24"/>
        </w:rPr>
        <w:t xml:space="preserve"> проведения проверки эффективности инвестиционных проектов, финансируемых полностью или частично за счет средств бюджета </w:t>
      </w:r>
      <w:r>
        <w:rPr>
          <w:rFonts w:ascii="Arial" w:eastAsia="Times New Roman" w:hAnsi="Arial" w:cs="Arial"/>
          <w:sz w:val="24"/>
          <w:szCs w:val="24"/>
          <w:lang w:eastAsia="ru-RU"/>
        </w:rPr>
        <w:t>городского поселения город Калач Калачеевского муниципального района Воронежской области</w:t>
      </w:r>
    </w:p>
    <w:p>
      <w:pPr>
        <w:spacing w:after="0" w:line="240" w:lineRule="auto"/>
        <w:jc w:val="both"/>
        <w:rPr>
          <w:rFonts w:ascii="Arial" w:hAnsi="Arial" w:cs="Arial"/>
          <w:sz w:val="24"/>
          <w:szCs w:val="24"/>
        </w:rPr>
      </w:pPr>
    </w:p>
    <w:p>
      <w:pPr>
        <w:pStyle w:val="1"/>
        <w:shd w:val="clear" w:color="auto" w:fill="FFFFFF"/>
        <w:spacing w:before="0" w:beforeAutospacing="0" w:after="0" w:afterAutospacing="0"/>
        <w:ind w:firstLine="567"/>
        <w:jc w:val="both"/>
        <w:rPr>
          <w:rFonts w:ascii="Arial" w:hAnsi="Arial" w:cs="Arial"/>
          <w:b w:val="0"/>
          <w:sz w:val="24"/>
          <w:szCs w:val="24"/>
        </w:rPr>
      </w:pPr>
      <w:r>
        <w:rPr>
          <w:rFonts w:ascii="Arial" w:hAnsi="Arial" w:cs="Arial"/>
          <w:b w:val="0"/>
          <w:sz w:val="24"/>
          <w:szCs w:val="24"/>
        </w:rPr>
        <w:t>В соответствии с ч. 1 ст. 14 Федерального закона "Об инвестиционной деятельности в Российской Федерации, осуществляемой в форме капитальных вложений" от 25.02.1999 N 39-ФЗ администрация городского поселения город Калач Калачеевского муниципального района Воронежской области постановляет:</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 Утвердить </w:t>
      </w:r>
      <w:r>
        <w:rPr>
          <w:rFonts w:ascii="Arial" w:eastAsia="Times New Roman" w:hAnsi="Arial" w:cs="Arial"/>
          <w:sz w:val="24"/>
          <w:szCs w:val="24"/>
          <w:lang w:eastAsia="ru-RU"/>
        </w:rPr>
        <w:t xml:space="preserve">Порядок </w:t>
      </w:r>
      <w:r>
        <w:rPr>
          <w:rFonts w:ascii="Arial" w:eastAsia="Times New Roman" w:hAnsi="Arial" w:cs="Arial"/>
          <w:sz w:val="24"/>
          <w:szCs w:val="24"/>
        </w:rPr>
        <w:t xml:space="preserve">проведения проверки эффективности инвестиционных проектов, финансируемых полностью или частично за счет средств бюджета </w:t>
      </w:r>
      <w:r>
        <w:rPr>
          <w:rFonts w:ascii="Arial" w:eastAsia="Times New Roman" w:hAnsi="Arial" w:cs="Arial"/>
          <w:sz w:val="24"/>
          <w:szCs w:val="24"/>
          <w:lang w:eastAsia="ru-RU"/>
        </w:rPr>
        <w:t>городского поселения город Калач Калачеевского муниципального района Воронежской области</w:t>
      </w:r>
      <w:r>
        <w:rPr>
          <w:rFonts w:ascii="Arial" w:hAnsi="Arial" w:cs="Arial"/>
          <w:sz w:val="24"/>
          <w:szCs w:val="24"/>
        </w:rPr>
        <w:t xml:space="preserve">, согласно приложению №1 к настоящему постановлению. </w:t>
      </w:r>
    </w:p>
    <w:p>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 Утвердить </w:t>
      </w:r>
      <w:r>
        <w:rPr>
          <w:rFonts w:ascii="Arial" w:eastAsiaTheme="minorEastAsia" w:hAnsi="Arial" w:cs="Arial"/>
          <w:bCs/>
          <w:sz w:val="24"/>
          <w:szCs w:val="24"/>
          <w:lang w:eastAsia="ru-RU"/>
        </w:rPr>
        <w:t xml:space="preserve">Методику </w:t>
      </w:r>
      <w:proofErr w:type="gramStart"/>
      <w:r>
        <w:rPr>
          <w:rFonts w:ascii="Arial" w:eastAsiaTheme="minorEastAsia" w:hAnsi="Arial" w:cs="Arial"/>
          <w:bCs/>
          <w:sz w:val="24"/>
          <w:szCs w:val="24"/>
          <w:lang w:eastAsia="ru-RU"/>
        </w:rPr>
        <w:t xml:space="preserve">оценки эффективности использования средств бюджета </w:t>
      </w:r>
      <w:r>
        <w:rPr>
          <w:rFonts w:ascii="Arial" w:hAnsi="Arial" w:cs="Arial"/>
          <w:sz w:val="24"/>
          <w:szCs w:val="24"/>
        </w:rPr>
        <w:t>городского поселения</w:t>
      </w:r>
      <w:proofErr w:type="gramEnd"/>
      <w:r>
        <w:rPr>
          <w:rFonts w:ascii="Arial" w:hAnsi="Arial" w:cs="Arial"/>
          <w:sz w:val="24"/>
          <w:szCs w:val="24"/>
        </w:rPr>
        <w:t xml:space="preserve"> город Калач Калачеевского муниципального района Воронежской области</w:t>
      </w:r>
      <w:r>
        <w:rPr>
          <w:rFonts w:ascii="Arial" w:eastAsiaTheme="minorEastAsia" w:hAnsi="Arial" w:cs="Arial"/>
          <w:bCs/>
          <w:sz w:val="24"/>
          <w:szCs w:val="24"/>
          <w:lang w:eastAsia="ru-RU"/>
        </w:rPr>
        <w:t>, направляемых на капитальные вложения</w:t>
      </w:r>
      <w:r>
        <w:rPr>
          <w:rFonts w:ascii="Arial" w:hAnsi="Arial" w:cs="Arial"/>
          <w:sz w:val="24"/>
          <w:szCs w:val="24"/>
        </w:rPr>
        <w:t>, согласно приложению №2 к настоящему постановлению.</w:t>
      </w:r>
    </w:p>
    <w:p>
      <w:pPr>
        <w:spacing w:after="0" w:line="240" w:lineRule="auto"/>
        <w:ind w:firstLine="567"/>
        <w:jc w:val="both"/>
        <w:rPr>
          <w:rFonts w:ascii="Arial" w:hAnsi="Arial" w:cs="Arial"/>
          <w:sz w:val="24"/>
          <w:szCs w:val="24"/>
        </w:rPr>
      </w:pPr>
      <w:r>
        <w:rPr>
          <w:rFonts w:ascii="Arial" w:hAnsi="Arial" w:cs="Arial"/>
          <w:sz w:val="24"/>
          <w:szCs w:val="24"/>
        </w:rPr>
        <w:t xml:space="preserve">3. Настоящее постановление подлежит опубликованию в </w:t>
      </w:r>
      <w:proofErr w:type="gramStart"/>
      <w:r>
        <w:rPr>
          <w:rFonts w:ascii="Arial" w:hAnsi="Arial" w:cs="Arial"/>
          <w:sz w:val="24"/>
          <w:szCs w:val="24"/>
        </w:rPr>
        <w:t>Вестнике</w:t>
      </w:r>
      <w:proofErr w:type="gramEnd"/>
      <w:r>
        <w:rPr>
          <w:rFonts w:ascii="Arial" w:hAnsi="Arial" w:cs="Arial"/>
          <w:sz w:val="24"/>
          <w:szCs w:val="24"/>
        </w:rPr>
        <w:t xml:space="preserve"> муниципальных правовых актов городского поселения город Калач Калачеевского муниципального района Воронежской области.</w:t>
      </w:r>
    </w:p>
    <w:p>
      <w:pPr>
        <w:spacing w:after="0" w:line="240" w:lineRule="auto"/>
        <w:ind w:firstLine="567"/>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Глава администрации</w:t>
      </w:r>
    </w:p>
    <w:p>
      <w:pPr>
        <w:spacing w:after="0" w:line="240" w:lineRule="auto"/>
        <w:rPr>
          <w:rFonts w:ascii="Arial" w:hAnsi="Arial" w:cs="Arial"/>
          <w:sz w:val="24"/>
          <w:szCs w:val="24"/>
        </w:rPr>
      </w:pPr>
      <w:r>
        <w:rPr>
          <w:rFonts w:ascii="Arial" w:hAnsi="Arial" w:cs="Arial"/>
          <w:sz w:val="24"/>
          <w:szCs w:val="24"/>
        </w:rPr>
        <w:t>городского поселения город Калач                                                              Т.В. Мирошникова</w:t>
      </w:r>
      <w:r>
        <w:rPr>
          <w:rFonts w:ascii="Arial" w:hAnsi="Arial" w:cs="Arial"/>
          <w:bCs/>
          <w:sz w:val="24"/>
          <w:szCs w:val="24"/>
        </w:rPr>
        <w:br w:type="page"/>
      </w:r>
    </w:p>
    <w:p>
      <w:pPr>
        <w:pStyle w:val="a6"/>
        <w:spacing w:before="0" w:beforeAutospacing="0" w:after="0"/>
        <w:ind w:left="4678"/>
        <w:jc w:val="both"/>
        <w:rPr>
          <w:rFonts w:ascii="Arial" w:hAnsi="Arial" w:cs="Arial"/>
          <w:bCs/>
        </w:rPr>
      </w:pPr>
      <w:r>
        <w:rPr>
          <w:rFonts w:ascii="Arial" w:hAnsi="Arial" w:cs="Arial"/>
          <w:bCs/>
        </w:rPr>
        <w:lastRenderedPageBreak/>
        <w:t xml:space="preserve">Приложение № 1 </w:t>
      </w:r>
    </w:p>
    <w:p>
      <w:pPr>
        <w:shd w:val="clear" w:color="auto" w:fill="FFFFFF"/>
        <w:spacing w:after="0" w:line="240" w:lineRule="auto"/>
        <w:ind w:left="4678"/>
        <w:jc w:val="both"/>
        <w:rPr>
          <w:rFonts w:ascii="Arial" w:eastAsia="Times New Roman" w:hAnsi="Arial" w:cs="Arial"/>
          <w:sz w:val="24"/>
          <w:szCs w:val="24"/>
          <w:lang w:eastAsia="ru-RU"/>
        </w:rPr>
      </w:pPr>
      <w:r>
        <w:rPr>
          <w:rFonts w:ascii="Arial" w:hAnsi="Arial" w:cs="Arial"/>
          <w:bCs/>
          <w:sz w:val="24"/>
          <w:szCs w:val="24"/>
        </w:rPr>
        <w:t>к постановлению № 250 от 07.06.2019 г.</w:t>
      </w:r>
    </w:p>
    <w:p>
      <w:pPr>
        <w:shd w:val="clear" w:color="auto" w:fill="FFFFFF"/>
        <w:spacing w:after="0" w:line="240" w:lineRule="auto"/>
        <w:ind w:left="4678"/>
        <w:jc w:val="both"/>
        <w:rPr>
          <w:rFonts w:ascii="Arial" w:eastAsia="Times New Roman" w:hAnsi="Arial" w:cs="Arial"/>
          <w:sz w:val="24"/>
          <w:szCs w:val="24"/>
          <w:lang w:eastAsia="ru-RU"/>
        </w:rPr>
      </w:pPr>
    </w:p>
    <w:p>
      <w:pPr>
        <w:pStyle w:val="ConsPlusNormal"/>
        <w:jc w:val="center"/>
        <w:rPr>
          <w:rFonts w:eastAsia="Times New Roman"/>
          <w:sz w:val="24"/>
          <w:szCs w:val="24"/>
        </w:rPr>
      </w:pPr>
      <w:r>
        <w:rPr>
          <w:rFonts w:eastAsia="Times New Roman"/>
          <w:sz w:val="24"/>
          <w:szCs w:val="24"/>
        </w:rPr>
        <w:t>Порядок проведения проверки эффективности инвестиционных проектов, финансируемых полностью или частично за счет средств бюджета городского поселения город Калач Калачеевского муниципального района Воронежской области</w:t>
      </w:r>
    </w:p>
    <w:p>
      <w:pPr>
        <w:pStyle w:val="ConsPlusNormal"/>
        <w:jc w:val="center"/>
        <w:rPr>
          <w:sz w:val="24"/>
          <w:szCs w:val="24"/>
        </w:rPr>
      </w:pPr>
    </w:p>
    <w:p>
      <w:pPr>
        <w:pStyle w:val="ConsPlusNormal"/>
        <w:ind w:firstLine="567"/>
        <w:jc w:val="both"/>
        <w:rPr>
          <w:sz w:val="24"/>
          <w:szCs w:val="24"/>
        </w:rPr>
      </w:pPr>
      <w:bookmarkStart w:id="0" w:name="Par37"/>
      <w:bookmarkEnd w:id="0"/>
      <w:r>
        <w:rPr>
          <w:sz w:val="24"/>
          <w:szCs w:val="24"/>
        </w:rPr>
        <w:t xml:space="preserve">1. </w:t>
      </w:r>
      <w:proofErr w:type="gramStart"/>
      <w:r>
        <w:rPr>
          <w:sz w:val="24"/>
          <w:szCs w:val="24"/>
        </w:rPr>
        <w:t>Настоящий Порядок определяет механизм проведения проверки инвестиционных проектов, предусматривающих строительство, реконструкцию, техническое перевооружение объектов капитального строительства и/или осуществление иных инвестиций в основной капитал (основные средства), финансируемых полностью или частично за счет средств бюджета городского поселения город Калач Калачеевского муниципального района  Воронежской  области, на предмет эффективности использования средств бюджета городского поселения город Калач Калачеевского муниципального района  Воронежской области, направляемых на</w:t>
      </w:r>
      <w:proofErr w:type="gramEnd"/>
      <w:r>
        <w:rPr>
          <w:sz w:val="24"/>
          <w:szCs w:val="24"/>
        </w:rPr>
        <w:t xml:space="preserve"> капитальные вложения (далее - проверка), за исключением проектов в </w:t>
      </w:r>
      <w:proofErr w:type="gramStart"/>
      <w:r>
        <w:rPr>
          <w:sz w:val="24"/>
          <w:szCs w:val="24"/>
        </w:rPr>
        <w:t>рамках</w:t>
      </w:r>
      <w:proofErr w:type="gramEnd"/>
      <w:r>
        <w:rPr>
          <w:sz w:val="24"/>
          <w:szCs w:val="24"/>
        </w:rPr>
        <w:t xml:space="preserve"> концессионных соглашений и проектов, финансирование которых начато до утверждения данного Порядка.</w:t>
      </w:r>
    </w:p>
    <w:p>
      <w:pPr>
        <w:pStyle w:val="ConsPlusNormal"/>
        <w:ind w:firstLine="567"/>
        <w:jc w:val="both"/>
        <w:rPr>
          <w:sz w:val="24"/>
          <w:szCs w:val="24"/>
        </w:rPr>
      </w:pPr>
      <w:r>
        <w:rPr>
          <w:sz w:val="24"/>
          <w:szCs w:val="24"/>
        </w:rPr>
        <w:t>2. Проведение проверки осуществляет уполномоченный орган администрации городского поселения город Калач Калачеевского муниципального района Воронежской области.</w:t>
      </w:r>
    </w:p>
    <w:p>
      <w:pPr>
        <w:pStyle w:val="ConsPlusNormal"/>
        <w:ind w:firstLine="567"/>
        <w:jc w:val="both"/>
        <w:rPr>
          <w:sz w:val="24"/>
          <w:szCs w:val="24"/>
        </w:rPr>
      </w:pPr>
      <w:r>
        <w:rPr>
          <w:sz w:val="24"/>
          <w:szCs w:val="24"/>
        </w:rPr>
        <w:t xml:space="preserve">3. Проверка проводится в соответствии с </w:t>
      </w:r>
      <w:hyperlink w:anchor="Par451" w:tooltip="МЕТОДИКА" w:history="1">
        <w:r>
          <w:rPr>
            <w:sz w:val="24"/>
            <w:szCs w:val="24"/>
          </w:rPr>
          <w:t>методикой</w:t>
        </w:r>
      </w:hyperlink>
      <w:r>
        <w:rPr>
          <w:sz w:val="24"/>
          <w:szCs w:val="24"/>
        </w:rPr>
        <w:t xml:space="preserve"> </w:t>
      </w:r>
      <w:proofErr w:type="gramStart"/>
      <w:r>
        <w:rPr>
          <w:sz w:val="24"/>
          <w:szCs w:val="24"/>
        </w:rPr>
        <w:t>оценки эффективности использования средств бюджета городского поселения</w:t>
      </w:r>
      <w:proofErr w:type="gramEnd"/>
      <w:r>
        <w:rPr>
          <w:sz w:val="24"/>
          <w:szCs w:val="24"/>
        </w:rPr>
        <w:t xml:space="preserve"> город Калач Калачеевского муниципального района  Воронежской области, направляемых на капитальные вложения (далее - </w:t>
      </w:r>
      <w:hyperlink w:anchor="Par451" w:tooltip="МЕТОДИКА" w:history="1">
        <w:r>
          <w:rPr>
            <w:sz w:val="24"/>
            <w:szCs w:val="24"/>
          </w:rPr>
          <w:t>Методика</w:t>
        </w:r>
      </w:hyperlink>
      <w:r>
        <w:rPr>
          <w:sz w:val="24"/>
          <w:szCs w:val="24"/>
        </w:rPr>
        <w:t>), утвержденной администрацией городского поселения город Калач Калачеевского муниципального района Воронежской области.</w:t>
      </w:r>
    </w:p>
    <w:p>
      <w:pPr>
        <w:pStyle w:val="ConsPlusNormal"/>
        <w:ind w:firstLine="567"/>
        <w:jc w:val="both"/>
        <w:rPr>
          <w:sz w:val="24"/>
          <w:szCs w:val="24"/>
        </w:rPr>
      </w:pPr>
      <w:r>
        <w:rPr>
          <w:sz w:val="24"/>
          <w:szCs w:val="24"/>
        </w:rPr>
        <w:t xml:space="preserve">4. </w:t>
      </w:r>
      <w:proofErr w:type="gramStart"/>
      <w:r>
        <w:rPr>
          <w:sz w:val="24"/>
          <w:szCs w:val="24"/>
        </w:rPr>
        <w:t xml:space="preserve">Проверка осуществляется в отношении инвестиционных проектов, указанных в </w:t>
      </w:r>
      <w:hyperlink w:anchor="Par37" w:tooltip="1. Настоящий Порядок определяет механизм проведения проверки инвестиционных проектов, предусматривающих строительство, реконструкцию, техническое перевооружение объектов капитального строительства и/или осуществление иных инвестиций в основной капитал (основны" w:history="1">
        <w:r>
          <w:rPr>
            <w:sz w:val="24"/>
            <w:szCs w:val="24"/>
          </w:rPr>
          <w:t>пункте 1</w:t>
        </w:r>
      </w:hyperlink>
      <w:r>
        <w:rPr>
          <w:sz w:val="24"/>
          <w:szCs w:val="24"/>
        </w:rPr>
        <w:t xml:space="preserve"> настоящего Порядка, в случае, если их сметная стоимость (общая стоимость) превышает 100 млн. рублей, а также по решению Совета народных депутатов городского поселения город Калач Калачеевского муниципального района Воронежской области в отношении конкретного инвестиционного проекта независимо от его стоимости.</w:t>
      </w:r>
      <w:proofErr w:type="gramEnd"/>
    </w:p>
    <w:p>
      <w:pPr>
        <w:pStyle w:val="ConsPlusNormal"/>
        <w:ind w:firstLine="567"/>
        <w:jc w:val="both"/>
        <w:rPr>
          <w:sz w:val="24"/>
          <w:szCs w:val="24"/>
        </w:rPr>
      </w:pPr>
      <w:r>
        <w:rPr>
          <w:sz w:val="24"/>
          <w:szCs w:val="24"/>
        </w:rPr>
        <w:t xml:space="preserve">5. </w:t>
      </w:r>
      <w:proofErr w:type="gramStart"/>
      <w:r>
        <w:rPr>
          <w:sz w:val="24"/>
          <w:szCs w:val="24"/>
        </w:rPr>
        <w:t xml:space="preserve">Проверка осуществляется на основании исходных данных для расчета интегральной оценки и расчета интегральной оценки, проведенной муниципальным заказчиком-координатором (муниципальным заказчиком) долгосрочных муниципальных целевых программ для осуществления проверки инвестиционных проектов, включенных в указанные программы (проекты программ), или предполагаемым главным распорядителем бюджетных средств для осуществления проверки инвестиционных проектов, не включенных в долгосрочные муниципальные целевые программы (далее - заявители), в соответствии с </w:t>
      </w:r>
      <w:hyperlink w:anchor="Par451" w:tooltip="МЕТОДИКА" w:history="1">
        <w:r>
          <w:rPr>
            <w:sz w:val="24"/>
            <w:szCs w:val="24"/>
          </w:rPr>
          <w:t>методикой</w:t>
        </w:r>
      </w:hyperlink>
      <w:r>
        <w:rPr>
          <w:sz w:val="24"/>
          <w:szCs w:val="24"/>
        </w:rPr>
        <w:t>.</w:t>
      </w:r>
      <w:proofErr w:type="gramEnd"/>
    </w:p>
    <w:p>
      <w:pPr>
        <w:pStyle w:val="ConsPlusNormal"/>
        <w:ind w:firstLine="567"/>
        <w:jc w:val="both"/>
        <w:rPr>
          <w:sz w:val="24"/>
          <w:szCs w:val="24"/>
        </w:rPr>
      </w:pPr>
      <w:r>
        <w:rPr>
          <w:sz w:val="24"/>
          <w:szCs w:val="24"/>
        </w:rPr>
        <w:t xml:space="preserve">Интегральная оценка проводится в </w:t>
      </w:r>
      <w:proofErr w:type="gramStart"/>
      <w:r>
        <w:rPr>
          <w:sz w:val="24"/>
          <w:szCs w:val="24"/>
        </w:rPr>
        <w:t>отношении</w:t>
      </w:r>
      <w:proofErr w:type="gramEnd"/>
      <w:r>
        <w:rPr>
          <w:sz w:val="24"/>
          <w:szCs w:val="24"/>
        </w:rPr>
        <w:t xml:space="preserve"> инвестиционных проектов, указанных в </w:t>
      </w:r>
      <w:hyperlink w:anchor="Par37" w:tooltip="1. Настоящий Порядок определяет механизм проведения проверки инвестиционных проектов, предусматривающих строительство, реконструкцию, техническое перевооружение объектов капитального строительства и/или осуществление иных инвестиций в основной капитал (основны" w:history="1">
        <w:r>
          <w:rPr>
            <w:sz w:val="24"/>
            <w:szCs w:val="24"/>
          </w:rPr>
          <w:t>пункте 1</w:t>
        </w:r>
      </w:hyperlink>
      <w:r>
        <w:rPr>
          <w:sz w:val="24"/>
          <w:szCs w:val="24"/>
        </w:rPr>
        <w:t xml:space="preserve"> настоящего Порядка, независимо от их сметной стоимости. Результаты интегральной оценки, проведенной заявителем, и исходные данные для ее проведения представляются уполномоченному органу администрации городского поселения город Калач Калачеевского муниципального района Воронежской области для информации.</w:t>
      </w:r>
    </w:p>
    <w:p>
      <w:pPr>
        <w:pStyle w:val="ConsPlusNormal"/>
        <w:ind w:firstLine="567"/>
        <w:jc w:val="both"/>
        <w:rPr>
          <w:sz w:val="24"/>
          <w:szCs w:val="24"/>
        </w:rPr>
      </w:pPr>
      <w:r>
        <w:rPr>
          <w:sz w:val="24"/>
          <w:szCs w:val="24"/>
        </w:rPr>
        <w:t>6. Плата за проведение проверки не взимается.</w:t>
      </w:r>
    </w:p>
    <w:p>
      <w:pPr>
        <w:pStyle w:val="ConsPlusNormal"/>
        <w:ind w:firstLine="567"/>
        <w:jc w:val="both"/>
        <w:rPr>
          <w:sz w:val="24"/>
          <w:szCs w:val="24"/>
        </w:rPr>
      </w:pPr>
      <w:r>
        <w:rPr>
          <w:sz w:val="24"/>
          <w:szCs w:val="24"/>
        </w:rPr>
        <w:t>7. Для проведения проверки заявители представляют в уполномоченный орган администрации городского поселения город Калач Калачеевского муниципального района Воронежской области следующие документы, заверенные подписью руководителя заявителя и печатью (при ее наличии):</w:t>
      </w:r>
    </w:p>
    <w:p>
      <w:pPr>
        <w:pStyle w:val="ConsPlusNormal"/>
        <w:ind w:firstLine="567"/>
        <w:jc w:val="both"/>
        <w:rPr>
          <w:sz w:val="24"/>
          <w:szCs w:val="24"/>
        </w:rPr>
      </w:pPr>
      <w:r>
        <w:rPr>
          <w:sz w:val="24"/>
          <w:szCs w:val="24"/>
        </w:rPr>
        <w:t xml:space="preserve">а) </w:t>
      </w:r>
      <w:hyperlink w:anchor="Par107" w:tooltip="ФОРМА ЗАЯВЛЕНИЯ" w:history="1">
        <w:r>
          <w:rPr>
            <w:sz w:val="24"/>
            <w:szCs w:val="24"/>
          </w:rPr>
          <w:t>заявление</w:t>
        </w:r>
      </w:hyperlink>
      <w:r>
        <w:rPr>
          <w:sz w:val="24"/>
          <w:szCs w:val="24"/>
        </w:rPr>
        <w:t xml:space="preserve"> о проведении проверки по форме согласно приложению N 1 к данному Порядку;</w:t>
      </w:r>
    </w:p>
    <w:p>
      <w:pPr>
        <w:pStyle w:val="ConsPlusNormal"/>
        <w:ind w:firstLine="567"/>
        <w:jc w:val="both"/>
        <w:rPr>
          <w:sz w:val="24"/>
          <w:szCs w:val="24"/>
        </w:rPr>
      </w:pPr>
      <w:r>
        <w:rPr>
          <w:sz w:val="24"/>
          <w:szCs w:val="24"/>
        </w:rPr>
        <w:t xml:space="preserve">б) </w:t>
      </w:r>
      <w:hyperlink w:anchor="Par145" w:tooltip="ФОРМА ПАСПОРТА" w:history="1">
        <w:r>
          <w:rPr>
            <w:sz w:val="24"/>
            <w:szCs w:val="24"/>
          </w:rPr>
          <w:t>паспорт</w:t>
        </w:r>
      </w:hyperlink>
      <w:r>
        <w:rPr>
          <w:sz w:val="24"/>
          <w:szCs w:val="24"/>
        </w:rPr>
        <w:t xml:space="preserve"> инвестиционного проекта, заполненный по форме согласно приложению N 2 к данному Порядку;</w:t>
      </w:r>
    </w:p>
    <w:p>
      <w:pPr>
        <w:pStyle w:val="ConsPlusNormal"/>
        <w:ind w:firstLine="567"/>
        <w:jc w:val="both"/>
        <w:rPr>
          <w:sz w:val="24"/>
          <w:szCs w:val="24"/>
        </w:rPr>
      </w:pPr>
      <w:r>
        <w:rPr>
          <w:sz w:val="24"/>
          <w:szCs w:val="24"/>
        </w:rPr>
        <w:lastRenderedPageBreak/>
        <w:t>в) обоснование экономической целесообразности, объема и сроков осуществления капитальных вложений, которое включает:</w:t>
      </w:r>
    </w:p>
    <w:p>
      <w:pPr>
        <w:pStyle w:val="ConsPlusNormal"/>
        <w:ind w:firstLine="567"/>
        <w:jc w:val="both"/>
        <w:rPr>
          <w:sz w:val="24"/>
          <w:szCs w:val="24"/>
        </w:rPr>
      </w:pPr>
      <w:r>
        <w:rPr>
          <w:sz w:val="24"/>
          <w:szCs w:val="24"/>
        </w:rPr>
        <w:t>- наименование и тип (инфраструктурный, инновационный и другие) инвестиционного проекта;</w:t>
      </w:r>
    </w:p>
    <w:p>
      <w:pPr>
        <w:pStyle w:val="ConsPlusNormal"/>
        <w:ind w:firstLine="567"/>
        <w:jc w:val="both"/>
        <w:rPr>
          <w:sz w:val="24"/>
          <w:szCs w:val="24"/>
        </w:rPr>
      </w:pPr>
      <w:r>
        <w:rPr>
          <w:sz w:val="24"/>
          <w:szCs w:val="24"/>
        </w:rPr>
        <w:t>- цель и задачи инвестиционного проекта;</w:t>
      </w:r>
    </w:p>
    <w:p>
      <w:pPr>
        <w:pStyle w:val="ConsPlusNormal"/>
        <w:ind w:firstLine="567"/>
        <w:jc w:val="both"/>
        <w:rPr>
          <w:sz w:val="24"/>
          <w:szCs w:val="24"/>
        </w:rPr>
      </w:pPr>
      <w:r>
        <w:rPr>
          <w:sz w:val="24"/>
          <w:szCs w:val="24"/>
        </w:rPr>
        <w:t>- краткое описание инвестиционного проекта, включая предварительные расчеты объемов капитальных вложений;</w:t>
      </w:r>
    </w:p>
    <w:p>
      <w:pPr>
        <w:pStyle w:val="ConsPlusNormal"/>
        <w:ind w:firstLine="567"/>
        <w:jc w:val="both"/>
        <w:rPr>
          <w:sz w:val="24"/>
          <w:szCs w:val="24"/>
        </w:rPr>
      </w:pPr>
      <w:r>
        <w:rPr>
          <w:sz w:val="24"/>
          <w:szCs w:val="24"/>
        </w:rPr>
        <w:t>- источники и объемы финансирования инвестиционного проекта по годам его реализации;</w:t>
      </w:r>
    </w:p>
    <w:p>
      <w:pPr>
        <w:pStyle w:val="ConsPlusNormal"/>
        <w:ind w:firstLine="567"/>
        <w:jc w:val="both"/>
        <w:rPr>
          <w:sz w:val="24"/>
          <w:szCs w:val="24"/>
        </w:rPr>
      </w:pPr>
      <w:r>
        <w:rPr>
          <w:sz w:val="24"/>
          <w:szCs w:val="24"/>
        </w:rPr>
        <w:t>- срок подготовки и реализации инвестиционного проекта;</w:t>
      </w:r>
    </w:p>
    <w:p>
      <w:pPr>
        <w:pStyle w:val="ConsPlusNormal"/>
        <w:ind w:firstLine="567"/>
        <w:jc w:val="both"/>
        <w:rPr>
          <w:sz w:val="24"/>
          <w:szCs w:val="24"/>
        </w:rPr>
      </w:pPr>
      <w:r>
        <w:rPr>
          <w:sz w:val="24"/>
          <w:szCs w:val="24"/>
        </w:rPr>
        <w:t xml:space="preserve">- обоснование </w:t>
      </w:r>
      <w:proofErr w:type="gramStart"/>
      <w:r>
        <w:rPr>
          <w:sz w:val="24"/>
          <w:szCs w:val="24"/>
        </w:rPr>
        <w:t>необходимости привлечения средств бюджета городского поселения</w:t>
      </w:r>
      <w:proofErr w:type="gramEnd"/>
      <w:r>
        <w:rPr>
          <w:sz w:val="24"/>
          <w:szCs w:val="24"/>
        </w:rPr>
        <w:t xml:space="preserve"> город Калач Калачеевского муниципального района Воронежской области для реализации инвестиционного проекта и подготовки проектной документации и проведения инженерных изысканий, выполняемых для подготовки такой проектной документации;</w:t>
      </w:r>
    </w:p>
    <w:p>
      <w:pPr>
        <w:pStyle w:val="ConsPlusNormal"/>
        <w:ind w:firstLine="567"/>
        <w:jc w:val="both"/>
        <w:rPr>
          <w:sz w:val="24"/>
          <w:szCs w:val="24"/>
        </w:rPr>
      </w:pPr>
      <w:r>
        <w:rPr>
          <w:sz w:val="24"/>
          <w:szCs w:val="24"/>
        </w:rPr>
        <w:t>-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(иных объектов основных средств, создаваемых или приобретаемых в рамках инвестиционного проекта);</w:t>
      </w:r>
    </w:p>
    <w:p>
      <w:pPr>
        <w:pStyle w:val="ConsPlusNormal"/>
        <w:ind w:firstLine="567"/>
        <w:jc w:val="both"/>
        <w:rPr>
          <w:sz w:val="24"/>
          <w:szCs w:val="24"/>
        </w:rPr>
      </w:pPr>
      <w:proofErr w:type="gramStart"/>
      <w:r>
        <w:rPr>
          <w:sz w:val="24"/>
          <w:szCs w:val="24"/>
        </w:rPr>
        <w:t>-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roofErr w:type="gramEnd"/>
    </w:p>
    <w:p>
      <w:pPr>
        <w:pStyle w:val="ConsPlusNormal"/>
        <w:ind w:firstLine="567"/>
        <w:jc w:val="both"/>
        <w:rPr>
          <w:sz w:val="24"/>
          <w:szCs w:val="24"/>
        </w:rPr>
      </w:pPr>
      <w:r>
        <w:rPr>
          <w:sz w:val="24"/>
          <w:szCs w:val="24"/>
        </w:rPr>
        <w:t>-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и/или импортных машин и оборудования в случае их использования;</w:t>
      </w:r>
    </w:p>
    <w:p>
      <w:pPr>
        <w:pStyle w:val="ConsPlusNormal"/>
        <w:ind w:firstLine="567"/>
        <w:jc w:val="both"/>
        <w:rPr>
          <w:sz w:val="24"/>
          <w:szCs w:val="24"/>
        </w:rPr>
      </w:pPr>
      <w:r>
        <w:rPr>
          <w:sz w:val="24"/>
          <w:szCs w:val="24"/>
        </w:rPr>
        <w:t>г) задание на проектирование объекта капитального строительства, которое включает:</w:t>
      </w:r>
    </w:p>
    <w:p>
      <w:pPr>
        <w:pStyle w:val="ConsPlusNormal"/>
        <w:ind w:firstLine="567"/>
        <w:jc w:val="both"/>
        <w:rPr>
          <w:sz w:val="24"/>
          <w:szCs w:val="24"/>
        </w:rPr>
      </w:pPr>
      <w:r>
        <w:rPr>
          <w:sz w:val="24"/>
          <w:szCs w:val="24"/>
        </w:rPr>
        <w:t>- общие данные (основание для проектирования, наименование объекта капитального строительства и вид строительства);</w:t>
      </w:r>
    </w:p>
    <w:p>
      <w:pPr>
        <w:pStyle w:val="ConsPlusNormal"/>
        <w:ind w:firstLine="567"/>
        <w:jc w:val="both"/>
        <w:rPr>
          <w:sz w:val="24"/>
          <w:szCs w:val="24"/>
        </w:rPr>
      </w:pPr>
      <w:r>
        <w:rPr>
          <w:sz w:val="24"/>
          <w:szCs w:val="24"/>
        </w:rPr>
        <w:t>- основные технико-экономические характеристики объекта капитального строительства;</w:t>
      </w:r>
    </w:p>
    <w:p>
      <w:pPr>
        <w:pStyle w:val="ConsPlusNormal"/>
        <w:ind w:firstLine="567"/>
        <w:jc w:val="both"/>
        <w:rPr>
          <w:sz w:val="24"/>
          <w:szCs w:val="24"/>
        </w:rPr>
      </w:pPr>
      <w:r>
        <w:rPr>
          <w:sz w:val="24"/>
          <w:szCs w:val="24"/>
        </w:rPr>
        <w:t>- возможность подготовки проектной документации применительно к отдельным этапам строительства;</w:t>
      </w:r>
    </w:p>
    <w:p>
      <w:pPr>
        <w:pStyle w:val="ConsPlusNormal"/>
        <w:ind w:firstLine="567"/>
        <w:jc w:val="both"/>
        <w:rPr>
          <w:sz w:val="24"/>
          <w:szCs w:val="24"/>
        </w:rPr>
      </w:pPr>
      <w:r>
        <w:rPr>
          <w:sz w:val="24"/>
          <w:szCs w:val="24"/>
        </w:rPr>
        <w:t>- срок и этапы строительства;</w:t>
      </w:r>
    </w:p>
    <w:p>
      <w:pPr>
        <w:pStyle w:val="ConsPlusNormal"/>
        <w:ind w:firstLine="567"/>
        <w:jc w:val="both"/>
        <w:rPr>
          <w:sz w:val="24"/>
          <w:szCs w:val="24"/>
        </w:rPr>
      </w:pPr>
      <w:r>
        <w:rPr>
          <w:sz w:val="24"/>
          <w:szCs w:val="24"/>
        </w:rPr>
        <w:t>-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pPr>
        <w:pStyle w:val="ConsPlusNormal"/>
        <w:ind w:firstLine="567"/>
        <w:jc w:val="both"/>
        <w:rPr>
          <w:sz w:val="24"/>
          <w:szCs w:val="24"/>
        </w:rPr>
      </w:pPr>
      <w:proofErr w:type="gramStart"/>
      <w:r>
        <w:rPr>
          <w:sz w:val="24"/>
          <w:szCs w:val="24"/>
        </w:rPr>
        <w:t>-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roofErr w:type="gramEnd"/>
    </w:p>
    <w:p>
      <w:pPr>
        <w:pStyle w:val="ConsPlusNormal"/>
        <w:ind w:firstLine="567"/>
        <w:jc w:val="both"/>
        <w:rPr>
          <w:sz w:val="24"/>
          <w:szCs w:val="24"/>
        </w:rPr>
      </w:pPr>
      <w:r>
        <w:rPr>
          <w:sz w:val="24"/>
          <w:szCs w:val="24"/>
        </w:rPr>
        <w:t>-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pPr>
        <w:pStyle w:val="ConsPlusNormal"/>
        <w:ind w:firstLine="567"/>
        <w:jc w:val="both"/>
        <w:rPr>
          <w:sz w:val="24"/>
          <w:szCs w:val="24"/>
        </w:rPr>
      </w:pPr>
      <w:r>
        <w:rPr>
          <w:sz w:val="24"/>
          <w:szCs w:val="24"/>
        </w:rPr>
        <w:t>- дополнительные данные (требования к защитным сооружениям, прочие условия);</w:t>
      </w:r>
    </w:p>
    <w:p>
      <w:pPr>
        <w:pStyle w:val="ConsPlusNormal"/>
        <w:ind w:firstLine="567"/>
        <w:jc w:val="both"/>
        <w:rPr>
          <w:sz w:val="24"/>
          <w:szCs w:val="24"/>
        </w:rPr>
      </w:pPr>
      <w:bookmarkStart w:id="1" w:name="Par66"/>
      <w:bookmarkEnd w:id="1"/>
      <w:r>
        <w:rPr>
          <w:sz w:val="24"/>
          <w:szCs w:val="24"/>
        </w:rP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pPr>
        <w:pStyle w:val="ConsPlusNormal"/>
        <w:ind w:firstLine="567"/>
        <w:jc w:val="both"/>
        <w:rPr>
          <w:sz w:val="24"/>
          <w:szCs w:val="24"/>
        </w:rPr>
      </w:pPr>
      <w:r>
        <w:rPr>
          <w:sz w:val="24"/>
          <w:szCs w:val="24"/>
        </w:rPr>
        <w:t>е) копия разрешения на строительство;</w:t>
      </w:r>
    </w:p>
    <w:p>
      <w:pPr>
        <w:pStyle w:val="ConsPlusNormal"/>
        <w:ind w:firstLine="567"/>
        <w:jc w:val="both"/>
        <w:rPr>
          <w:sz w:val="24"/>
          <w:szCs w:val="24"/>
        </w:rPr>
      </w:pPr>
      <w:r>
        <w:rPr>
          <w:sz w:val="24"/>
          <w:szCs w:val="24"/>
        </w:rPr>
        <w:t xml:space="preserve">ж) копия положительного заключения государственной экспертизы проектной документации и результатов инженерных изысканий в случае, если проектная </w:t>
      </w:r>
      <w:r>
        <w:rPr>
          <w:sz w:val="24"/>
          <w:szCs w:val="24"/>
        </w:rPr>
        <w:lastRenderedPageBreak/>
        <w:t>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pPr>
        <w:pStyle w:val="ConsPlusNormal"/>
        <w:ind w:firstLine="567"/>
        <w:jc w:val="both"/>
        <w:rPr>
          <w:sz w:val="24"/>
          <w:szCs w:val="24"/>
        </w:rPr>
      </w:pPr>
      <w:bookmarkStart w:id="2" w:name="Par69"/>
      <w:bookmarkEnd w:id="2"/>
      <w:r>
        <w:rPr>
          <w:sz w:val="24"/>
          <w:szCs w:val="24"/>
        </w:rPr>
        <w:t>з) копия положительного заключения о достоверности сметной стоимости инвестиционного проекта;</w:t>
      </w:r>
    </w:p>
    <w:p>
      <w:pPr>
        <w:pStyle w:val="ConsPlusNormal"/>
        <w:ind w:firstLine="567"/>
        <w:jc w:val="both"/>
        <w:rPr>
          <w:sz w:val="24"/>
          <w:szCs w:val="24"/>
        </w:rPr>
      </w:pPr>
      <w:r>
        <w:rPr>
          <w:sz w:val="24"/>
          <w:szCs w:val="24"/>
        </w:rPr>
        <w:t>и) документальное подтверждение каждого участника реализации инвестиционного проекта о планируемом осуществлении финансирования (софинансирования) этого проекта и намечаемом размере финансирования (софинансирования);</w:t>
      </w:r>
    </w:p>
    <w:p>
      <w:pPr>
        <w:pStyle w:val="ConsPlusNormal"/>
        <w:ind w:firstLine="567"/>
        <w:jc w:val="both"/>
        <w:rPr>
          <w:sz w:val="24"/>
          <w:szCs w:val="24"/>
        </w:rPr>
      </w:pPr>
      <w:r>
        <w:rPr>
          <w:sz w:val="24"/>
          <w:szCs w:val="24"/>
        </w:rPr>
        <w:t xml:space="preserve">к) исходные данные для расчета интегральной оценки, включая показатели планируемых результатов реализации инвестиционного проекта, рассчитанные на основе качественных и количественных критериев, и расчет интегральной оценки, проведенный заявителем в соответствии с </w:t>
      </w:r>
      <w:hyperlink w:anchor="Par451" w:tooltip="МЕТОДИКА" w:history="1">
        <w:r>
          <w:rPr>
            <w:sz w:val="24"/>
            <w:szCs w:val="24"/>
          </w:rPr>
          <w:t>методикой</w:t>
        </w:r>
      </w:hyperlink>
      <w:r>
        <w:rPr>
          <w:sz w:val="24"/>
          <w:szCs w:val="24"/>
        </w:rPr>
        <w:t>.</w:t>
      </w:r>
    </w:p>
    <w:p>
      <w:pPr>
        <w:pStyle w:val="ConsPlusNormal"/>
        <w:ind w:firstLine="567"/>
        <w:jc w:val="both"/>
        <w:rPr>
          <w:sz w:val="24"/>
          <w:szCs w:val="24"/>
        </w:rPr>
      </w:pPr>
      <w:r>
        <w:rPr>
          <w:sz w:val="24"/>
          <w:szCs w:val="24"/>
        </w:rPr>
        <w:t xml:space="preserve">8. Документы, указанные в </w:t>
      </w:r>
      <w:hyperlink w:anchor="Par66" w:tooltip="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 w:history="1">
        <w:r>
          <w:rPr>
            <w:sz w:val="24"/>
            <w:szCs w:val="24"/>
          </w:rPr>
          <w:t>подпунктах "д"</w:t>
        </w:r>
      </w:hyperlink>
      <w:r>
        <w:rPr>
          <w:sz w:val="24"/>
          <w:szCs w:val="24"/>
        </w:rPr>
        <w:t xml:space="preserve"> - </w:t>
      </w:r>
      <w:hyperlink w:anchor="Par69" w:tooltip="з) копия положительного заключения о достоверности сметной стоимости инвестиционного проекта;" w:history="1">
        <w:r>
          <w:rPr>
            <w:sz w:val="24"/>
            <w:szCs w:val="24"/>
          </w:rPr>
          <w:t>"з" пункта 7</w:t>
        </w:r>
      </w:hyperlink>
      <w:r>
        <w:rPr>
          <w:sz w:val="24"/>
          <w:szCs w:val="24"/>
        </w:rPr>
        <w:t xml:space="preserve"> настоящего Порядка, не представляются заявителем в отношении инвестиционных проектов, по которым подготавливается решение о предоставлении средств бюджета городского поселения город Калач Калачеевского муниципального района Воронежской области на подготовку проектной документации и/или проведение инженерных изысканий, а </w:t>
      </w:r>
      <w:proofErr w:type="gramStart"/>
      <w:r>
        <w:rPr>
          <w:sz w:val="24"/>
          <w:szCs w:val="24"/>
        </w:rPr>
        <w:t>также</w:t>
      </w:r>
      <w:proofErr w:type="gramEnd"/>
      <w:r>
        <w:rPr>
          <w:sz w:val="24"/>
          <w:szCs w:val="24"/>
        </w:rPr>
        <w:t xml:space="preserve"> если инвестиционным проектом предусматривается осуществление инвестиций в основной капитал, не связанных со строительством, реконструкцией объектов капитального строительства.</w:t>
      </w:r>
    </w:p>
    <w:p>
      <w:pPr>
        <w:pStyle w:val="ConsPlusNormal"/>
        <w:ind w:firstLine="567"/>
        <w:jc w:val="both"/>
        <w:rPr>
          <w:sz w:val="24"/>
          <w:szCs w:val="24"/>
        </w:rPr>
      </w:pPr>
      <w:r>
        <w:rPr>
          <w:sz w:val="24"/>
          <w:szCs w:val="24"/>
        </w:rPr>
        <w:t>9. Уполномоченный орган администрации городского поселения город Калач Калачеевского муниципального района Воронежской области:</w:t>
      </w:r>
    </w:p>
    <w:p>
      <w:pPr>
        <w:pStyle w:val="ConsPlusNormal"/>
        <w:ind w:firstLine="567"/>
        <w:jc w:val="both"/>
        <w:rPr>
          <w:sz w:val="24"/>
          <w:szCs w:val="24"/>
        </w:rPr>
      </w:pPr>
      <w:r>
        <w:rPr>
          <w:sz w:val="24"/>
          <w:szCs w:val="24"/>
        </w:rPr>
        <w:t xml:space="preserve">а) </w:t>
      </w:r>
      <w:proofErr w:type="gramStart"/>
      <w:r>
        <w:rPr>
          <w:sz w:val="24"/>
          <w:szCs w:val="24"/>
        </w:rPr>
        <w:t>проверяет комплектность представленных на рассмотрение документов и регистрирует</w:t>
      </w:r>
      <w:proofErr w:type="gramEnd"/>
      <w:r>
        <w:rPr>
          <w:sz w:val="24"/>
          <w:szCs w:val="24"/>
        </w:rPr>
        <w:t xml:space="preserve"> их при условии соответствия представленных документов установленным требованиям;</w:t>
      </w:r>
    </w:p>
    <w:p>
      <w:pPr>
        <w:pStyle w:val="ConsPlusNormal"/>
        <w:ind w:firstLine="567"/>
        <w:jc w:val="both"/>
        <w:rPr>
          <w:sz w:val="24"/>
          <w:szCs w:val="24"/>
        </w:rPr>
      </w:pPr>
      <w:proofErr w:type="gramStart"/>
      <w:r>
        <w:rPr>
          <w:sz w:val="24"/>
          <w:szCs w:val="24"/>
        </w:rPr>
        <w:t xml:space="preserve">б) рассматривает представленные документы и по результатам их рассмотрения готовит и направляет заявителю в срок, не превышающий одного месяца со дня регистрации данных документов, обоснованное </w:t>
      </w:r>
      <w:hyperlink w:anchor="Par334" w:tooltip="ФОРМА ЗАКЛЮЧЕНИЯ" w:history="1">
        <w:r>
          <w:rPr>
            <w:sz w:val="24"/>
            <w:szCs w:val="24"/>
          </w:rPr>
          <w:t>заключение</w:t>
        </w:r>
      </w:hyperlink>
      <w:r>
        <w:rPr>
          <w:sz w:val="24"/>
          <w:szCs w:val="24"/>
        </w:rPr>
        <w:t xml:space="preserve"> по форме согласно приложению N 3 к данному Порядку об эффективности (положительное заключение) или неэффективности (отрицательное заключение) использования средств бюджета городского поселения город Кала  Калачеевского муниципального района Воронежской области, направляемых на капитальные вложения в</w:t>
      </w:r>
      <w:proofErr w:type="gramEnd"/>
      <w:r>
        <w:rPr>
          <w:sz w:val="24"/>
          <w:szCs w:val="24"/>
        </w:rPr>
        <w:t xml:space="preserve"> </w:t>
      </w:r>
      <w:proofErr w:type="gramStart"/>
      <w:r>
        <w:rPr>
          <w:sz w:val="24"/>
          <w:szCs w:val="24"/>
        </w:rPr>
        <w:t>рамках</w:t>
      </w:r>
      <w:proofErr w:type="gramEnd"/>
      <w:r>
        <w:rPr>
          <w:sz w:val="24"/>
          <w:szCs w:val="24"/>
        </w:rPr>
        <w:t xml:space="preserve"> инвестиционного проекта;</w:t>
      </w:r>
    </w:p>
    <w:p>
      <w:pPr>
        <w:pStyle w:val="ConsPlusNormal"/>
        <w:ind w:firstLine="567"/>
        <w:jc w:val="both"/>
        <w:rPr>
          <w:sz w:val="24"/>
          <w:szCs w:val="24"/>
        </w:rPr>
      </w:pPr>
      <w:r>
        <w:rPr>
          <w:sz w:val="24"/>
          <w:szCs w:val="24"/>
        </w:rPr>
        <w:t xml:space="preserve">в) ведет </w:t>
      </w:r>
      <w:hyperlink w:anchor="Par405" w:tooltip="РЕЕСТР" w:history="1">
        <w:r>
          <w:rPr>
            <w:sz w:val="24"/>
            <w:szCs w:val="24"/>
          </w:rPr>
          <w:t>реестр</w:t>
        </w:r>
      </w:hyperlink>
      <w:r>
        <w:rPr>
          <w:sz w:val="24"/>
          <w:szCs w:val="24"/>
        </w:rPr>
        <w:t xml:space="preserve"> инвестиционных проектов по форме согласно приложению N 4 к данному Порядку, получивших положительное заключение.</w:t>
      </w:r>
    </w:p>
    <w:p>
      <w:pPr>
        <w:pStyle w:val="ConsPlusNormal"/>
        <w:ind w:firstLine="567"/>
        <w:jc w:val="both"/>
        <w:rPr>
          <w:sz w:val="24"/>
          <w:szCs w:val="24"/>
        </w:rPr>
      </w:pPr>
      <w:r>
        <w:rPr>
          <w:sz w:val="24"/>
          <w:szCs w:val="24"/>
        </w:rPr>
        <w:t xml:space="preserve">10. </w:t>
      </w:r>
      <w:proofErr w:type="gramStart"/>
      <w:r>
        <w:rPr>
          <w:sz w:val="24"/>
          <w:szCs w:val="24"/>
        </w:rPr>
        <w:t xml:space="preserve">Положительное заключение является обязательным документом, необходимым для принятия в установленном порядке решения о полном или частичном финансировании инвестиционного проекта за счет средств бюджета городского поселения город Калач, с учетом положений </w:t>
      </w:r>
      <w:hyperlink w:anchor="Par37" w:tooltip="1. Настоящий Порядок определяет механизм проведения проверки инвестиционных проектов, предусматривающих строительство, реконструкцию, техническое перевооружение объектов капитального строительства и/или осуществление иных инвестиций в основной капитал (основны" w:history="1">
        <w:r>
          <w:rPr>
            <w:sz w:val="24"/>
            <w:szCs w:val="24"/>
          </w:rPr>
          <w:t>пункта 1</w:t>
        </w:r>
      </w:hyperlink>
      <w:r>
        <w:rPr>
          <w:sz w:val="24"/>
          <w:szCs w:val="24"/>
        </w:rPr>
        <w:t xml:space="preserve"> настоящего Порядка.</w:t>
      </w:r>
      <w:proofErr w:type="gramEnd"/>
    </w:p>
    <w:p>
      <w:pPr>
        <w:pStyle w:val="ConsPlusNormal"/>
        <w:ind w:firstLine="567"/>
        <w:jc w:val="both"/>
        <w:rPr>
          <w:sz w:val="24"/>
          <w:szCs w:val="24"/>
        </w:rPr>
      </w:pPr>
      <w:r>
        <w:rPr>
          <w:sz w:val="24"/>
          <w:szCs w:val="24"/>
        </w:rPr>
        <w:t xml:space="preserve">11. Основаниями для отказа в </w:t>
      </w:r>
      <w:proofErr w:type="gramStart"/>
      <w:r>
        <w:rPr>
          <w:sz w:val="24"/>
          <w:szCs w:val="24"/>
        </w:rPr>
        <w:t>принятии</w:t>
      </w:r>
      <w:proofErr w:type="gramEnd"/>
      <w:r>
        <w:rPr>
          <w:sz w:val="24"/>
          <w:szCs w:val="24"/>
        </w:rPr>
        <w:t xml:space="preserve"> документов для проведения проверки являются:</w:t>
      </w:r>
    </w:p>
    <w:p>
      <w:pPr>
        <w:pStyle w:val="ConsPlusNormal"/>
        <w:ind w:firstLine="567"/>
        <w:jc w:val="both"/>
        <w:rPr>
          <w:sz w:val="24"/>
          <w:szCs w:val="24"/>
        </w:rPr>
      </w:pPr>
      <w:r>
        <w:rPr>
          <w:sz w:val="24"/>
          <w:szCs w:val="24"/>
        </w:rPr>
        <w:t>а) непредставление полного комплекта документов, предусмотренных настоящим Порядком;</w:t>
      </w:r>
    </w:p>
    <w:p>
      <w:pPr>
        <w:pStyle w:val="ConsPlusNormal"/>
        <w:ind w:firstLine="567"/>
        <w:jc w:val="both"/>
        <w:rPr>
          <w:sz w:val="24"/>
          <w:szCs w:val="24"/>
        </w:rPr>
      </w:pPr>
      <w:r>
        <w:rPr>
          <w:sz w:val="24"/>
          <w:szCs w:val="24"/>
        </w:rPr>
        <w:t>б) несоответствие паспорта инвестиционного проекта требованиям к его содержанию и заполнению;</w:t>
      </w:r>
    </w:p>
    <w:p>
      <w:pPr>
        <w:pStyle w:val="ConsPlusNormal"/>
        <w:ind w:firstLine="567"/>
        <w:jc w:val="both"/>
        <w:rPr>
          <w:sz w:val="24"/>
          <w:szCs w:val="24"/>
        </w:rPr>
      </w:pPr>
      <w:r>
        <w:rPr>
          <w:sz w:val="24"/>
          <w:szCs w:val="24"/>
        </w:rPr>
        <w:t xml:space="preserve">в) несоответствие числового значения интегральной оценки, рассчитанного заявителем, требованиям </w:t>
      </w:r>
      <w:hyperlink w:anchor="Par451" w:tooltip="МЕТОДИКА" w:history="1">
        <w:r>
          <w:rPr>
            <w:sz w:val="24"/>
            <w:szCs w:val="24"/>
          </w:rPr>
          <w:t>методики</w:t>
        </w:r>
      </w:hyperlink>
      <w:r>
        <w:rPr>
          <w:sz w:val="24"/>
          <w:szCs w:val="24"/>
        </w:rPr>
        <w:t>.</w:t>
      </w:r>
    </w:p>
    <w:p>
      <w:pPr>
        <w:pStyle w:val="ConsPlusNormal"/>
        <w:ind w:firstLine="567"/>
        <w:jc w:val="both"/>
        <w:rPr>
          <w:sz w:val="24"/>
          <w:szCs w:val="24"/>
        </w:rPr>
      </w:pPr>
      <w:r>
        <w:rPr>
          <w:sz w:val="24"/>
          <w:szCs w:val="24"/>
        </w:rPr>
        <w:t>12. В случае получения отрицательного заключения заявитель вправе представить документы на повторную проверку после устранения замечаний и учета предложений, изложенных в заключении.</w:t>
      </w:r>
      <w:r>
        <w:rPr>
          <w:sz w:val="24"/>
          <w:szCs w:val="24"/>
        </w:rPr>
        <w:br w:type="page"/>
      </w:r>
    </w:p>
    <w:p>
      <w:pPr>
        <w:widowControl w:val="0"/>
        <w:autoSpaceDE w:val="0"/>
        <w:autoSpaceDN w:val="0"/>
        <w:adjustRightInd w:val="0"/>
        <w:spacing w:after="0" w:line="240" w:lineRule="auto"/>
        <w:ind w:left="4395"/>
        <w:jc w:val="right"/>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Приложение №1 к Порядку</w:t>
      </w:r>
    </w:p>
    <w:p>
      <w:pPr>
        <w:widowControl w:val="0"/>
        <w:autoSpaceDE w:val="0"/>
        <w:autoSpaceDN w:val="0"/>
        <w:adjustRightInd w:val="0"/>
        <w:spacing w:after="0" w:line="240" w:lineRule="auto"/>
        <w:ind w:left="4395"/>
        <w:jc w:val="right"/>
        <w:rPr>
          <w:rFonts w:ascii="Arial" w:eastAsiaTheme="minorEastAsia" w:hAnsi="Arial" w:cs="Arial"/>
          <w:sz w:val="24"/>
          <w:szCs w:val="24"/>
          <w:lang w:eastAsia="ru-RU"/>
        </w:rPr>
      </w:pPr>
      <w:r>
        <w:rPr>
          <w:rFonts w:ascii="Arial" w:eastAsiaTheme="minorEastAsia" w:hAnsi="Arial" w:cs="Arial"/>
          <w:sz w:val="24"/>
          <w:szCs w:val="24"/>
          <w:lang w:eastAsia="ru-RU"/>
        </w:rPr>
        <w:t>проведения проверки эффективности</w:t>
      </w:r>
    </w:p>
    <w:p>
      <w:pPr>
        <w:widowControl w:val="0"/>
        <w:autoSpaceDE w:val="0"/>
        <w:autoSpaceDN w:val="0"/>
        <w:adjustRightInd w:val="0"/>
        <w:spacing w:after="0" w:line="240" w:lineRule="auto"/>
        <w:ind w:left="4395"/>
        <w:jc w:val="right"/>
        <w:rPr>
          <w:rFonts w:ascii="Arial" w:eastAsiaTheme="minorEastAsia" w:hAnsi="Arial" w:cs="Arial"/>
          <w:sz w:val="24"/>
          <w:szCs w:val="24"/>
          <w:lang w:eastAsia="ru-RU"/>
        </w:rPr>
      </w:pPr>
      <w:r>
        <w:rPr>
          <w:rFonts w:ascii="Arial" w:eastAsiaTheme="minorEastAsia" w:hAnsi="Arial" w:cs="Arial"/>
          <w:sz w:val="24"/>
          <w:szCs w:val="24"/>
          <w:lang w:eastAsia="ru-RU"/>
        </w:rPr>
        <w:t>инвестиционных проектов, финансируемых</w:t>
      </w:r>
    </w:p>
    <w:p>
      <w:pPr>
        <w:widowControl w:val="0"/>
        <w:autoSpaceDE w:val="0"/>
        <w:autoSpaceDN w:val="0"/>
        <w:adjustRightInd w:val="0"/>
        <w:spacing w:after="0" w:line="240" w:lineRule="auto"/>
        <w:ind w:left="4395"/>
        <w:jc w:val="right"/>
        <w:rPr>
          <w:rFonts w:ascii="Arial" w:eastAsiaTheme="minorEastAsia" w:hAnsi="Arial" w:cs="Arial"/>
          <w:sz w:val="24"/>
          <w:szCs w:val="24"/>
          <w:lang w:eastAsia="ru-RU"/>
        </w:rPr>
      </w:pPr>
      <w:r>
        <w:rPr>
          <w:rFonts w:ascii="Arial" w:eastAsiaTheme="minorEastAsia" w:hAnsi="Arial" w:cs="Arial"/>
          <w:sz w:val="24"/>
          <w:szCs w:val="24"/>
          <w:lang w:eastAsia="ru-RU"/>
        </w:rPr>
        <w:t>полностью или частично за счет средств</w:t>
      </w:r>
    </w:p>
    <w:p>
      <w:pPr>
        <w:widowControl w:val="0"/>
        <w:autoSpaceDE w:val="0"/>
        <w:autoSpaceDN w:val="0"/>
        <w:adjustRightInd w:val="0"/>
        <w:spacing w:after="0" w:line="240" w:lineRule="auto"/>
        <w:ind w:left="4395"/>
        <w:jc w:val="right"/>
        <w:rPr>
          <w:rFonts w:ascii="Arial" w:hAnsi="Arial" w:cs="Arial"/>
          <w:sz w:val="24"/>
          <w:szCs w:val="24"/>
        </w:rPr>
      </w:pPr>
      <w:r>
        <w:rPr>
          <w:rFonts w:ascii="Arial" w:eastAsiaTheme="minorEastAsia" w:hAnsi="Arial" w:cs="Arial"/>
          <w:sz w:val="24"/>
          <w:szCs w:val="24"/>
          <w:lang w:eastAsia="ru-RU"/>
        </w:rPr>
        <w:t xml:space="preserve">бюджета </w:t>
      </w:r>
      <w:r>
        <w:rPr>
          <w:rFonts w:ascii="Arial" w:hAnsi="Arial" w:cs="Arial"/>
          <w:sz w:val="24"/>
          <w:szCs w:val="24"/>
        </w:rPr>
        <w:t>городского поселения город Калач</w:t>
      </w:r>
    </w:p>
    <w:p>
      <w:pPr>
        <w:widowControl w:val="0"/>
        <w:autoSpaceDE w:val="0"/>
        <w:autoSpaceDN w:val="0"/>
        <w:adjustRightInd w:val="0"/>
        <w:spacing w:after="0" w:line="240" w:lineRule="auto"/>
        <w:ind w:left="4395"/>
        <w:jc w:val="right"/>
        <w:rPr>
          <w:rFonts w:ascii="Arial" w:hAnsi="Arial" w:cs="Arial"/>
          <w:sz w:val="24"/>
          <w:szCs w:val="24"/>
        </w:rPr>
      </w:pPr>
      <w:r>
        <w:rPr>
          <w:rFonts w:ascii="Arial" w:hAnsi="Arial" w:cs="Arial"/>
          <w:sz w:val="24"/>
          <w:szCs w:val="24"/>
        </w:rPr>
        <w:t>Калачеевского муниципального района</w:t>
      </w:r>
    </w:p>
    <w:p>
      <w:pPr>
        <w:widowControl w:val="0"/>
        <w:autoSpaceDE w:val="0"/>
        <w:autoSpaceDN w:val="0"/>
        <w:adjustRightInd w:val="0"/>
        <w:spacing w:after="0" w:line="240" w:lineRule="auto"/>
        <w:ind w:left="4395"/>
        <w:jc w:val="right"/>
        <w:rPr>
          <w:rFonts w:ascii="Arial" w:eastAsiaTheme="minorEastAsia" w:hAnsi="Arial" w:cs="Arial"/>
          <w:sz w:val="24"/>
          <w:szCs w:val="24"/>
          <w:lang w:eastAsia="ru-RU"/>
        </w:rPr>
      </w:pPr>
      <w:r>
        <w:rPr>
          <w:rFonts w:ascii="Arial" w:hAnsi="Arial" w:cs="Arial"/>
          <w:sz w:val="24"/>
          <w:szCs w:val="24"/>
        </w:rPr>
        <w:t>Воронежской области</w:t>
      </w:r>
    </w:p>
    <w:p>
      <w:pPr>
        <w:widowControl w:val="0"/>
        <w:autoSpaceDE w:val="0"/>
        <w:autoSpaceDN w:val="0"/>
        <w:adjustRightInd w:val="0"/>
        <w:spacing w:after="0" w:line="240" w:lineRule="auto"/>
        <w:jc w:val="right"/>
        <w:rPr>
          <w:rFonts w:ascii="Arial" w:eastAsiaTheme="minorEastAsia" w:hAnsi="Arial" w:cs="Arial"/>
          <w:sz w:val="24"/>
          <w:szCs w:val="24"/>
          <w:lang w:eastAsia="ru-RU"/>
        </w:rPr>
      </w:pPr>
    </w:p>
    <w:p>
      <w:pPr>
        <w:widowControl w:val="0"/>
        <w:autoSpaceDE w:val="0"/>
        <w:autoSpaceDN w:val="0"/>
        <w:adjustRightInd w:val="0"/>
        <w:spacing w:after="0" w:line="240" w:lineRule="auto"/>
        <w:ind w:left="2835"/>
        <w:rPr>
          <w:rFonts w:ascii="Arial" w:eastAsiaTheme="minorEastAsia" w:hAnsi="Arial" w:cs="Arial"/>
          <w:sz w:val="24"/>
          <w:szCs w:val="24"/>
          <w:lang w:eastAsia="ru-RU"/>
        </w:rPr>
      </w:pPr>
      <w:r>
        <w:rPr>
          <w:rFonts w:ascii="Arial" w:eastAsiaTheme="minorEastAsia" w:hAnsi="Arial" w:cs="Arial"/>
          <w:sz w:val="24"/>
          <w:szCs w:val="24"/>
          <w:lang w:eastAsia="ru-RU"/>
        </w:rPr>
        <w:t>Руководителю</w:t>
      </w:r>
    </w:p>
    <w:p>
      <w:pPr>
        <w:widowControl w:val="0"/>
        <w:autoSpaceDE w:val="0"/>
        <w:autoSpaceDN w:val="0"/>
        <w:adjustRightInd w:val="0"/>
        <w:spacing w:after="0" w:line="240" w:lineRule="auto"/>
        <w:ind w:left="2835"/>
        <w:rPr>
          <w:rFonts w:ascii="Arial" w:eastAsiaTheme="minorEastAsia" w:hAnsi="Arial" w:cs="Arial"/>
          <w:sz w:val="24"/>
          <w:szCs w:val="24"/>
          <w:lang w:eastAsia="ru-RU"/>
        </w:rPr>
      </w:pPr>
      <w:r>
        <w:rPr>
          <w:rFonts w:ascii="Arial" w:eastAsiaTheme="minorEastAsia" w:hAnsi="Arial" w:cs="Arial"/>
          <w:sz w:val="24"/>
          <w:szCs w:val="24"/>
          <w:lang w:eastAsia="ru-RU"/>
        </w:rPr>
        <w:t>уполномоченного органа</w:t>
      </w:r>
    </w:p>
    <w:p>
      <w:pPr>
        <w:widowControl w:val="0"/>
        <w:autoSpaceDE w:val="0"/>
        <w:autoSpaceDN w:val="0"/>
        <w:adjustRightInd w:val="0"/>
        <w:spacing w:after="0" w:line="240" w:lineRule="auto"/>
        <w:ind w:left="2835"/>
        <w:rPr>
          <w:rFonts w:ascii="Arial" w:eastAsiaTheme="minorEastAsia" w:hAnsi="Arial" w:cs="Arial"/>
          <w:sz w:val="24"/>
          <w:szCs w:val="24"/>
          <w:lang w:eastAsia="ru-RU"/>
        </w:rPr>
      </w:pPr>
      <w:r>
        <w:rPr>
          <w:rFonts w:ascii="Arial" w:eastAsiaTheme="minorEastAsia" w:hAnsi="Arial" w:cs="Arial"/>
          <w:sz w:val="24"/>
          <w:szCs w:val="24"/>
          <w:lang w:eastAsia="ru-RU"/>
        </w:rPr>
        <w:t xml:space="preserve">администрации городского </w:t>
      </w:r>
      <w:r>
        <w:rPr>
          <w:rFonts w:ascii="Arial" w:hAnsi="Arial" w:cs="Arial"/>
          <w:sz w:val="24"/>
          <w:szCs w:val="24"/>
        </w:rPr>
        <w:t>поселения город Калач Калачеевского муниципального района Воронежской области</w:t>
      </w:r>
    </w:p>
    <w:p>
      <w:pPr>
        <w:widowControl w:val="0"/>
        <w:autoSpaceDE w:val="0"/>
        <w:autoSpaceDN w:val="0"/>
        <w:adjustRightInd w:val="0"/>
        <w:spacing w:after="0" w:line="240" w:lineRule="auto"/>
        <w:ind w:left="2835"/>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w:t>
      </w:r>
    </w:p>
    <w:p>
      <w:pPr>
        <w:widowControl w:val="0"/>
        <w:autoSpaceDE w:val="0"/>
        <w:autoSpaceDN w:val="0"/>
        <w:adjustRightInd w:val="0"/>
        <w:spacing w:after="0" w:line="240" w:lineRule="auto"/>
        <w:ind w:left="3540" w:firstLine="708"/>
        <w:jc w:val="both"/>
        <w:rPr>
          <w:rFonts w:ascii="Arial" w:eastAsiaTheme="minorEastAsia" w:hAnsi="Arial" w:cs="Arial"/>
          <w:sz w:val="24"/>
          <w:szCs w:val="24"/>
          <w:lang w:eastAsia="ru-RU"/>
        </w:rPr>
      </w:pPr>
      <w:r>
        <w:rPr>
          <w:rFonts w:ascii="Arial" w:eastAsiaTheme="minorEastAsia" w:hAnsi="Arial" w:cs="Arial"/>
          <w:sz w:val="24"/>
          <w:szCs w:val="24"/>
          <w:lang w:eastAsia="ru-RU"/>
        </w:rPr>
        <w:t>(Ф.И.О.)</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3" w:name="Par107"/>
      <w:bookmarkEnd w:id="3"/>
      <w:r>
        <w:rPr>
          <w:rFonts w:ascii="Arial" w:eastAsiaTheme="minorEastAsia" w:hAnsi="Arial" w:cs="Arial"/>
          <w:sz w:val="24"/>
          <w:szCs w:val="24"/>
          <w:lang w:eastAsia="ru-RU"/>
        </w:rPr>
        <w:t>ФОРМА ЗАЯВЛЕНИЯ</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О ПРОВЕРКЕ ЭФФЕКТИВНОСТИ ИНВЕСТИЦИОННОГО ПРОЕКТА</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 xml:space="preserve">Прошу провести проверку эффективности инвестиционного проекта, финансируемого полностью или частично за счет средств бюджета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на предмет эффективности использования средств бюджета городского </w:t>
      </w:r>
      <w:r>
        <w:rPr>
          <w:rFonts w:ascii="Arial" w:hAnsi="Arial" w:cs="Arial"/>
          <w:sz w:val="24"/>
          <w:szCs w:val="24"/>
        </w:rPr>
        <w:t>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направляемых на капитальные вложения для строительства, реконструкции объекта капитального строительства и/или создание (приобретение) иных объектов основных средств</w:t>
      </w:r>
      <w:proofErr w:type="gramEnd"/>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____________________________________________________________________________</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(указать титульное название объекта капитального строительства, иного объекта основных средств)</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К заявлению прилагаются (список прилагаемых документов):</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1.</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2.</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3.</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Источни</w:t>
      </w:r>
      <w:proofErr w:type="gramStart"/>
      <w:r>
        <w:rPr>
          <w:rFonts w:ascii="Arial" w:eastAsiaTheme="minorEastAsia" w:hAnsi="Arial" w:cs="Arial"/>
          <w:sz w:val="24"/>
          <w:szCs w:val="24"/>
          <w:lang w:eastAsia="ru-RU"/>
        </w:rPr>
        <w:t>к(</w:t>
      </w:r>
      <w:proofErr w:type="gramEnd"/>
      <w:r>
        <w:rPr>
          <w:rFonts w:ascii="Arial" w:eastAsiaTheme="minorEastAsia" w:hAnsi="Arial" w:cs="Arial"/>
          <w:sz w:val="24"/>
          <w:szCs w:val="24"/>
          <w:lang w:eastAsia="ru-RU"/>
        </w:rPr>
        <w:t>и) финансирования проекта (указать): ___________________________________</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___________________________________________________________________________</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Реквизиты заявителя (полное наименование, адрес): _________________________________</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___________________________________________________________________________</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Фамилия, имя, отчество</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(должность, подпись руководителя заявителя)</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М.П. (при наличии)</w:t>
      </w:r>
    </w:p>
    <w:p>
      <w:pPr>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br w:type="page"/>
      </w:r>
    </w:p>
    <w:p>
      <w:pPr>
        <w:widowControl w:val="0"/>
        <w:autoSpaceDE w:val="0"/>
        <w:autoSpaceDN w:val="0"/>
        <w:adjustRightInd w:val="0"/>
        <w:spacing w:after="0" w:line="240" w:lineRule="auto"/>
        <w:ind w:left="4962"/>
        <w:jc w:val="right"/>
        <w:outlineLvl w:val="1"/>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Приложение N 2</w:t>
      </w:r>
    </w:p>
    <w:p>
      <w:pPr>
        <w:widowControl w:val="0"/>
        <w:autoSpaceDE w:val="0"/>
        <w:autoSpaceDN w:val="0"/>
        <w:adjustRightInd w:val="0"/>
        <w:spacing w:after="0" w:line="240" w:lineRule="auto"/>
        <w:ind w:left="4962"/>
        <w:jc w:val="right"/>
        <w:rPr>
          <w:rFonts w:ascii="Arial" w:eastAsiaTheme="minorEastAsia" w:hAnsi="Arial" w:cs="Arial"/>
          <w:sz w:val="24"/>
          <w:szCs w:val="24"/>
          <w:lang w:eastAsia="ru-RU"/>
        </w:rPr>
      </w:pPr>
      <w:r>
        <w:rPr>
          <w:rFonts w:ascii="Arial" w:eastAsiaTheme="minorEastAsia" w:hAnsi="Arial" w:cs="Arial"/>
          <w:sz w:val="24"/>
          <w:szCs w:val="24"/>
          <w:lang w:eastAsia="ru-RU"/>
        </w:rPr>
        <w:t>к Порядку</w:t>
      </w:r>
    </w:p>
    <w:p>
      <w:pPr>
        <w:widowControl w:val="0"/>
        <w:autoSpaceDE w:val="0"/>
        <w:autoSpaceDN w:val="0"/>
        <w:adjustRightInd w:val="0"/>
        <w:spacing w:after="0" w:line="240" w:lineRule="auto"/>
        <w:ind w:left="4962"/>
        <w:jc w:val="right"/>
        <w:rPr>
          <w:rFonts w:ascii="Arial" w:eastAsiaTheme="minorEastAsia" w:hAnsi="Arial" w:cs="Arial"/>
          <w:sz w:val="24"/>
          <w:szCs w:val="24"/>
          <w:lang w:eastAsia="ru-RU"/>
        </w:rPr>
      </w:pPr>
      <w:r>
        <w:rPr>
          <w:rFonts w:ascii="Arial" w:eastAsiaTheme="minorEastAsia" w:hAnsi="Arial" w:cs="Arial"/>
          <w:sz w:val="24"/>
          <w:szCs w:val="24"/>
          <w:lang w:eastAsia="ru-RU"/>
        </w:rPr>
        <w:t>проведения проверки эффективности</w:t>
      </w:r>
    </w:p>
    <w:p>
      <w:pPr>
        <w:widowControl w:val="0"/>
        <w:autoSpaceDE w:val="0"/>
        <w:autoSpaceDN w:val="0"/>
        <w:adjustRightInd w:val="0"/>
        <w:spacing w:after="0" w:line="240" w:lineRule="auto"/>
        <w:ind w:left="4962"/>
        <w:jc w:val="right"/>
        <w:rPr>
          <w:rFonts w:ascii="Arial" w:eastAsiaTheme="minorEastAsia" w:hAnsi="Arial" w:cs="Arial"/>
          <w:sz w:val="24"/>
          <w:szCs w:val="24"/>
          <w:lang w:eastAsia="ru-RU"/>
        </w:rPr>
      </w:pPr>
      <w:r>
        <w:rPr>
          <w:rFonts w:ascii="Arial" w:eastAsiaTheme="minorEastAsia" w:hAnsi="Arial" w:cs="Arial"/>
          <w:sz w:val="24"/>
          <w:szCs w:val="24"/>
          <w:lang w:eastAsia="ru-RU"/>
        </w:rPr>
        <w:t>инвестиционных проектов, финансируемых</w:t>
      </w:r>
    </w:p>
    <w:p>
      <w:pPr>
        <w:widowControl w:val="0"/>
        <w:autoSpaceDE w:val="0"/>
        <w:autoSpaceDN w:val="0"/>
        <w:adjustRightInd w:val="0"/>
        <w:spacing w:after="0" w:line="240" w:lineRule="auto"/>
        <w:ind w:left="4962"/>
        <w:jc w:val="right"/>
        <w:rPr>
          <w:rFonts w:ascii="Arial" w:eastAsiaTheme="minorEastAsia" w:hAnsi="Arial" w:cs="Arial"/>
          <w:sz w:val="24"/>
          <w:szCs w:val="24"/>
          <w:lang w:eastAsia="ru-RU"/>
        </w:rPr>
      </w:pPr>
      <w:r>
        <w:rPr>
          <w:rFonts w:ascii="Arial" w:eastAsiaTheme="minorEastAsia" w:hAnsi="Arial" w:cs="Arial"/>
          <w:sz w:val="24"/>
          <w:szCs w:val="24"/>
          <w:lang w:eastAsia="ru-RU"/>
        </w:rPr>
        <w:t>полностью или частично за счет средств</w:t>
      </w:r>
    </w:p>
    <w:p>
      <w:pPr>
        <w:widowControl w:val="0"/>
        <w:autoSpaceDE w:val="0"/>
        <w:autoSpaceDN w:val="0"/>
        <w:adjustRightInd w:val="0"/>
        <w:spacing w:after="0" w:line="240" w:lineRule="auto"/>
        <w:ind w:left="4962"/>
        <w:jc w:val="right"/>
        <w:rPr>
          <w:rFonts w:ascii="Arial" w:hAnsi="Arial" w:cs="Arial"/>
          <w:sz w:val="24"/>
          <w:szCs w:val="24"/>
        </w:rPr>
      </w:pPr>
      <w:r>
        <w:rPr>
          <w:rFonts w:ascii="Arial" w:eastAsiaTheme="minorEastAsia" w:hAnsi="Arial" w:cs="Arial"/>
          <w:sz w:val="24"/>
          <w:szCs w:val="24"/>
          <w:lang w:eastAsia="ru-RU"/>
        </w:rPr>
        <w:t xml:space="preserve">бюджета </w:t>
      </w:r>
      <w:r>
        <w:rPr>
          <w:rFonts w:ascii="Arial" w:hAnsi="Arial" w:cs="Arial"/>
          <w:sz w:val="24"/>
          <w:szCs w:val="24"/>
        </w:rPr>
        <w:t>городского поселения город</w:t>
      </w:r>
    </w:p>
    <w:p>
      <w:pPr>
        <w:widowControl w:val="0"/>
        <w:autoSpaceDE w:val="0"/>
        <w:autoSpaceDN w:val="0"/>
        <w:adjustRightInd w:val="0"/>
        <w:spacing w:after="0" w:line="240" w:lineRule="auto"/>
        <w:ind w:left="4962"/>
        <w:jc w:val="right"/>
        <w:rPr>
          <w:rFonts w:ascii="Arial" w:hAnsi="Arial" w:cs="Arial"/>
          <w:sz w:val="24"/>
          <w:szCs w:val="24"/>
        </w:rPr>
      </w:pPr>
      <w:r>
        <w:rPr>
          <w:rFonts w:ascii="Arial" w:hAnsi="Arial" w:cs="Arial"/>
          <w:sz w:val="24"/>
          <w:szCs w:val="24"/>
        </w:rPr>
        <w:t>Калач Калачеевского муниципального</w:t>
      </w:r>
    </w:p>
    <w:p>
      <w:pPr>
        <w:widowControl w:val="0"/>
        <w:autoSpaceDE w:val="0"/>
        <w:autoSpaceDN w:val="0"/>
        <w:adjustRightInd w:val="0"/>
        <w:spacing w:after="0" w:line="240" w:lineRule="auto"/>
        <w:ind w:left="4962"/>
        <w:jc w:val="right"/>
        <w:rPr>
          <w:rFonts w:ascii="Arial" w:eastAsiaTheme="minorEastAsia" w:hAnsi="Arial" w:cs="Arial"/>
          <w:sz w:val="24"/>
          <w:szCs w:val="24"/>
          <w:lang w:eastAsia="ru-RU"/>
        </w:rPr>
      </w:pPr>
      <w:r>
        <w:rPr>
          <w:rFonts w:ascii="Arial" w:hAnsi="Arial" w:cs="Arial"/>
          <w:sz w:val="24"/>
          <w:szCs w:val="24"/>
        </w:rPr>
        <w:t>района Воронежской области</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p>
    <w:p>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4" w:name="Par145"/>
      <w:bookmarkEnd w:id="4"/>
      <w:r>
        <w:rPr>
          <w:rFonts w:ascii="Arial" w:eastAsiaTheme="minorEastAsia" w:hAnsi="Arial" w:cs="Arial"/>
          <w:sz w:val="24"/>
          <w:szCs w:val="24"/>
          <w:lang w:eastAsia="ru-RU"/>
        </w:rPr>
        <w:t>ФОРМА ПАСПОРТА</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ИНВЕСТИЦИОННОГО ПРОЕКТА</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1. Наименование инвестиционного проекта 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2. Цель инвестиционного проекта ___________________________________________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3. Срок реализации инвестиционного проекта 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4. Форма реализации инвестиционного проекта (строительство, реконструкция объекта капитального строительства, иные инвестиции в основной капитал)</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___________________________________________________________________________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5. Предполагаемый главный распорядитель средств бюджета городского </w:t>
      </w:r>
      <w:r>
        <w:rPr>
          <w:rFonts w:ascii="Arial" w:hAnsi="Arial" w:cs="Arial"/>
          <w:sz w:val="24"/>
          <w:szCs w:val="24"/>
        </w:rPr>
        <w:t>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___________________________________________________________________________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6. Сведения о предполагаемом застройщике и/или заказчике:</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полное и сокращенное наименование юридического лица с указанием организационно-правовой формы____________________________________________________________</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адрес _____________________________________________________________________</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должность, Ф.И.О. руководителя юридического лица 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7. Участники инвестиционного проекта:</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___________________________________________________________________________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8. Наличие проектной документации по инвестиционному проекту</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___________________________________________________________________________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ссылка на подтверждающий документ</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9. Наличие положительного заключения государственной экспертизы проектной документации и результатов инженерных изысканий &lt;*&gt; ____________________________________________________________________________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ссылка на документ, копия заключения прилагается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5" w:name="Par180"/>
      <w:bookmarkEnd w:id="5"/>
      <w:r>
        <w:rPr>
          <w:rFonts w:ascii="Arial" w:eastAsiaTheme="minorEastAsia" w:hAnsi="Arial" w:cs="Arial"/>
          <w:sz w:val="24"/>
          <w:szCs w:val="24"/>
          <w:lang w:eastAsia="ru-RU"/>
        </w:rPr>
        <w:t xml:space="preserve">10. </w:t>
      </w:r>
      <w:proofErr w:type="gramStart"/>
      <w:r>
        <w:rPr>
          <w:rFonts w:ascii="Arial" w:eastAsiaTheme="minorEastAsia" w:hAnsi="Arial" w:cs="Arial"/>
          <w:sz w:val="24"/>
          <w:szCs w:val="24"/>
          <w:lang w:eastAsia="ru-RU"/>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 - ______ г. ________ в млн. рублей (включая НДС/без НДС - нужное подчеркнуть), а также рассчитанная в ценах соответствующих лет ________________________________________, в том числе затраты на подготовку проектной документации</w:t>
      </w:r>
      <w:proofErr w:type="gramEnd"/>
      <w:r>
        <w:rPr>
          <w:rFonts w:ascii="Arial" w:eastAsiaTheme="minorEastAsia" w:hAnsi="Arial" w:cs="Arial"/>
          <w:sz w:val="24"/>
          <w:szCs w:val="24"/>
          <w:lang w:eastAsia="ru-RU"/>
        </w:rPr>
        <w:t xml:space="preserve"> (указываются в </w:t>
      </w:r>
      <w:proofErr w:type="gramStart"/>
      <w:r>
        <w:rPr>
          <w:rFonts w:ascii="Arial" w:eastAsiaTheme="minorEastAsia" w:hAnsi="Arial" w:cs="Arial"/>
          <w:sz w:val="24"/>
          <w:szCs w:val="24"/>
          <w:lang w:eastAsia="ru-RU"/>
        </w:rPr>
        <w:t>ценах</w:t>
      </w:r>
      <w:proofErr w:type="gramEnd"/>
      <w:r>
        <w:rPr>
          <w:rFonts w:ascii="Arial" w:eastAsiaTheme="minorEastAsia" w:hAnsi="Arial" w:cs="Arial"/>
          <w:sz w:val="24"/>
          <w:szCs w:val="24"/>
          <w:lang w:eastAsia="ru-RU"/>
        </w:rPr>
        <w:t xml:space="preserve"> года представления паспорта инвестиционного проекта, а также рассчитанные в ценах соответствующих лет), млн. руб. &lt;*&gt;: ____________________________________________________________________________</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11. Технологическая структура капитальных вложений &lt;*&gt;:</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33"/>
        <w:gridCol w:w="3808"/>
        <w:gridCol w:w="2618"/>
        <w:gridCol w:w="2618"/>
      </w:tblGrid>
      <w:tr>
        <w:trPr>
          <w:trHeight w:val="241"/>
        </w:trPr>
        <w:tc>
          <w:tcPr>
            <w:tcW w:w="833"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N </w:t>
            </w:r>
            <w:proofErr w:type="gramStart"/>
            <w:r>
              <w:rPr>
                <w:rFonts w:ascii="Arial" w:eastAsiaTheme="minorEastAsia" w:hAnsi="Arial" w:cs="Arial"/>
                <w:sz w:val="24"/>
                <w:szCs w:val="24"/>
                <w:lang w:eastAsia="ru-RU"/>
              </w:rPr>
              <w:t>п</w:t>
            </w:r>
            <w:proofErr w:type="gramEnd"/>
            <w:r>
              <w:rPr>
                <w:rFonts w:ascii="Arial" w:eastAsiaTheme="minorEastAsia" w:hAnsi="Arial" w:cs="Arial"/>
                <w:sz w:val="24"/>
                <w:szCs w:val="24"/>
                <w:lang w:eastAsia="ru-RU"/>
              </w:rPr>
              <w:t>/п</w:t>
            </w:r>
          </w:p>
        </w:tc>
        <w:tc>
          <w:tcPr>
            <w:tcW w:w="3808"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Наименование</w:t>
            </w:r>
          </w:p>
        </w:tc>
        <w:tc>
          <w:tcPr>
            <w:tcW w:w="2618"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Сметная стоимость, включая НДС, в текущих ценах &lt;**&gt; в ценах соответствующих лет (млн. руб.)</w:t>
            </w:r>
          </w:p>
        </w:tc>
        <w:tc>
          <w:tcPr>
            <w:tcW w:w="2618"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Примечание</w:t>
            </w:r>
          </w:p>
        </w:tc>
      </w:tr>
      <w:tr>
        <w:trPr>
          <w:trHeight w:val="241"/>
        </w:trPr>
        <w:tc>
          <w:tcPr>
            <w:tcW w:w="83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380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w:t>
            </w:r>
          </w:p>
        </w:tc>
      </w:tr>
      <w:tr>
        <w:trPr>
          <w:trHeight w:val="241"/>
        </w:trPr>
        <w:tc>
          <w:tcPr>
            <w:tcW w:w="83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380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Сметная стоимость  инвестиционного проекта, в </w:t>
            </w:r>
            <w:proofErr w:type="spellStart"/>
            <w:r>
              <w:rPr>
                <w:rFonts w:ascii="Arial" w:eastAsiaTheme="minorEastAsia" w:hAnsi="Arial" w:cs="Arial"/>
                <w:sz w:val="24"/>
                <w:szCs w:val="24"/>
                <w:lang w:eastAsia="ru-RU"/>
              </w:rPr>
              <w:t>т.ч</w:t>
            </w:r>
            <w:proofErr w:type="spellEnd"/>
            <w:r>
              <w:rPr>
                <w:rFonts w:ascii="Arial" w:eastAsiaTheme="minorEastAsia" w:hAnsi="Arial" w:cs="Arial"/>
                <w:sz w:val="24"/>
                <w:szCs w:val="24"/>
                <w:lang w:eastAsia="ru-RU"/>
              </w:rPr>
              <w:t>.:</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trPr>
          <w:trHeight w:val="241"/>
        </w:trPr>
        <w:tc>
          <w:tcPr>
            <w:tcW w:w="83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1.1.</w:t>
            </w:r>
          </w:p>
        </w:tc>
        <w:tc>
          <w:tcPr>
            <w:tcW w:w="380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Строительно-монтажные работы, из них: дорогостоящие материалы, художественные изделия для отделки интерьеров и фасада</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trPr>
          <w:trHeight w:val="241"/>
        </w:trPr>
        <w:tc>
          <w:tcPr>
            <w:tcW w:w="83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1.2.</w:t>
            </w:r>
          </w:p>
        </w:tc>
        <w:tc>
          <w:tcPr>
            <w:tcW w:w="380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Приобретение машин и          оборудования, из них: дорогостоящие и/или импортные  машины и оборудование</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trPr>
          <w:trHeight w:val="241"/>
        </w:trPr>
        <w:tc>
          <w:tcPr>
            <w:tcW w:w="83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1.3.</w:t>
            </w:r>
          </w:p>
        </w:tc>
        <w:tc>
          <w:tcPr>
            <w:tcW w:w="380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Прочие затраты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12. Источники и объемы финансирования инвестиционного проекта, предусматривающего строительство, реконструкцию объекта капитального строительства, млн. руб. &lt;*&gt;:</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64"/>
        <w:gridCol w:w="2068"/>
        <w:gridCol w:w="1786"/>
        <w:gridCol w:w="1786"/>
        <w:gridCol w:w="1692"/>
        <w:gridCol w:w="1786"/>
      </w:tblGrid>
      <w:tr>
        <w:trPr>
          <w:trHeight w:val="198"/>
        </w:trPr>
        <w:tc>
          <w:tcPr>
            <w:tcW w:w="564" w:type="dxa"/>
            <w:vMerge w:val="restart"/>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N </w:t>
            </w:r>
            <w:proofErr w:type="gramStart"/>
            <w:r>
              <w:rPr>
                <w:rFonts w:ascii="Arial" w:eastAsiaTheme="minorEastAsia" w:hAnsi="Arial" w:cs="Arial"/>
                <w:sz w:val="24"/>
                <w:szCs w:val="24"/>
                <w:lang w:eastAsia="ru-RU"/>
              </w:rPr>
              <w:t>п</w:t>
            </w:r>
            <w:proofErr w:type="gramEnd"/>
            <w:r>
              <w:rPr>
                <w:rFonts w:ascii="Arial" w:eastAsiaTheme="minorEastAsia" w:hAnsi="Arial" w:cs="Arial"/>
                <w:sz w:val="24"/>
                <w:szCs w:val="24"/>
                <w:lang w:eastAsia="ru-RU"/>
              </w:rPr>
              <w:t>/п</w:t>
            </w:r>
          </w:p>
        </w:tc>
        <w:tc>
          <w:tcPr>
            <w:tcW w:w="2068" w:type="dxa"/>
            <w:vMerge w:val="restart"/>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Годы реализации инвестиционного проекта</w:t>
            </w:r>
          </w:p>
        </w:tc>
        <w:tc>
          <w:tcPr>
            <w:tcW w:w="1786" w:type="dxa"/>
            <w:vMerge w:val="restart"/>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Сметная стоимость инвестиционного проекта (в текущих </w:t>
            </w:r>
            <w:proofErr w:type="gramStart"/>
            <w:r>
              <w:rPr>
                <w:rFonts w:ascii="Arial" w:eastAsiaTheme="minorEastAsia" w:hAnsi="Arial" w:cs="Arial"/>
                <w:sz w:val="24"/>
                <w:szCs w:val="24"/>
                <w:lang w:eastAsia="ru-RU"/>
              </w:rPr>
              <w:t>ценах</w:t>
            </w:r>
            <w:proofErr w:type="gramEnd"/>
            <w:r>
              <w:rPr>
                <w:rFonts w:ascii="Arial" w:eastAsiaTheme="minorEastAsia" w:hAnsi="Arial" w:cs="Arial"/>
                <w:sz w:val="24"/>
                <w:szCs w:val="24"/>
                <w:lang w:eastAsia="ru-RU"/>
              </w:rPr>
              <w:t xml:space="preserve"> &lt;**&gt; / в ценах соответствующих лет)</w:t>
            </w:r>
          </w:p>
        </w:tc>
        <w:tc>
          <w:tcPr>
            <w:tcW w:w="5264" w:type="dxa"/>
            <w:gridSpan w:val="3"/>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Источники финансирования инвестиционного проекта</w:t>
            </w:r>
          </w:p>
        </w:tc>
      </w:tr>
      <w:tr>
        <w:tc>
          <w:tcPr>
            <w:tcW w:w="564" w:type="dxa"/>
            <w:vMerge/>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ind w:firstLine="540"/>
              <w:jc w:val="center"/>
              <w:rPr>
                <w:rFonts w:ascii="Arial" w:eastAsiaTheme="minorEastAsia" w:hAnsi="Arial" w:cs="Arial"/>
                <w:sz w:val="24"/>
                <w:szCs w:val="24"/>
                <w:lang w:eastAsia="ru-RU"/>
              </w:rPr>
            </w:pPr>
          </w:p>
        </w:tc>
        <w:tc>
          <w:tcPr>
            <w:tcW w:w="2068" w:type="dxa"/>
            <w:vMerge/>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ind w:firstLine="540"/>
              <w:jc w:val="center"/>
              <w:rPr>
                <w:rFonts w:ascii="Arial" w:eastAsiaTheme="minorEastAsia" w:hAnsi="Arial" w:cs="Arial"/>
                <w:sz w:val="24"/>
                <w:szCs w:val="24"/>
                <w:lang w:eastAsia="ru-RU"/>
              </w:rPr>
            </w:pPr>
          </w:p>
        </w:tc>
        <w:tc>
          <w:tcPr>
            <w:tcW w:w="1786" w:type="dxa"/>
            <w:vMerge/>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ind w:firstLine="540"/>
              <w:jc w:val="center"/>
              <w:rPr>
                <w:rFonts w:ascii="Arial" w:eastAsiaTheme="minorEastAsia" w:hAnsi="Arial" w:cs="Arial"/>
                <w:sz w:val="24"/>
                <w:szCs w:val="24"/>
                <w:lang w:eastAsia="ru-RU"/>
              </w:rPr>
            </w:pP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Средства бюджета городского поселения город Калач (в текущих </w:t>
            </w:r>
            <w:proofErr w:type="gramStart"/>
            <w:r>
              <w:rPr>
                <w:rFonts w:ascii="Arial" w:eastAsiaTheme="minorEastAsia" w:hAnsi="Arial" w:cs="Arial"/>
                <w:sz w:val="24"/>
                <w:szCs w:val="24"/>
                <w:lang w:eastAsia="ru-RU"/>
              </w:rPr>
              <w:t>ценах</w:t>
            </w:r>
            <w:proofErr w:type="gramEnd"/>
            <w:r>
              <w:rPr>
                <w:rFonts w:ascii="Arial" w:eastAsiaTheme="minorEastAsia" w:hAnsi="Arial" w:cs="Arial"/>
                <w:sz w:val="24"/>
                <w:szCs w:val="24"/>
                <w:lang w:eastAsia="ru-RU"/>
              </w:rPr>
              <w:t xml:space="preserve"> &lt;**&gt; / в ценах соответствующих лет)</w:t>
            </w:r>
          </w:p>
        </w:tc>
        <w:tc>
          <w:tcPr>
            <w:tcW w:w="1692"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Средства бюджетов других уровней </w:t>
            </w:r>
            <w:proofErr w:type="gramStart"/>
            <w:r>
              <w:rPr>
                <w:rFonts w:ascii="Arial" w:eastAsiaTheme="minorEastAsia" w:hAnsi="Arial" w:cs="Arial"/>
                <w:sz w:val="24"/>
                <w:szCs w:val="24"/>
                <w:lang w:eastAsia="ru-RU"/>
              </w:rPr>
              <w:t>бюджетной</w:t>
            </w:r>
            <w:proofErr w:type="gramEnd"/>
            <w:r>
              <w:rPr>
                <w:rFonts w:ascii="Arial" w:eastAsiaTheme="minorEastAsia" w:hAnsi="Arial" w:cs="Arial"/>
                <w:sz w:val="24"/>
                <w:szCs w:val="24"/>
                <w:lang w:eastAsia="ru-RU"/>
              </w:rPr>
              <w:t xml:space="preserve"> системы (в текущих ценах &lt;**&gt; / в ценах соответствующих лет)</w:t>
            </w: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Внебюджетные источники финансирования (в текущих </w:t>
            </w:r>
            <w:proofErr w:type="gramStart"/>
            <w:r>
              <w:rPr>
                <w:rFonts w:ascii="Arial" w:eastAsiaTheme="minorEastAsia" w:hAnsi="Arial" w:cs="Arial"/>
                <w:sz w:val="24"/>
                <w:szCs w:val="24"/>
                <w:lang w:eastAsia="ru-RU"/>
              </w:rPr>
              <w:t>ценах</w:t>
            </w:r>
            <w:proofErr w:type="gramEnd"/>
            <w:r>
              <w:rPr>
                <w:rFonts w:ascii="Arial" w:eastAsiaTheme="minorEastAsia" w:hAnsi="Arial" w:cs="Arial"/>
                <w:sz w:val="24"/>
                <w:szCs w:val="24"/>
                <w:lang w:eastAsia="ru-RU"/>
              </w:rPr>
              <w:t xml:space="preserve"> &lt;**&gt; / в ценах соответствующих лет)</w:t>
            </w:r>
          </w:p>
        </w:tc>
      </w:tr>
      <w:tr>
        <w:trPr>
          <w:trHeight w:val="198"/>
        </w:trPr>
        <w:tc>
          <w:tcPr>
            <w:tcW w:w="56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206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w:t>
            </w: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w:t>
            </w:r>
          </w:p>
        </w:tc>
        <w:tc>
          <w:tcPr>
            <w:tcW w:w="1692"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5</w:t>
            </w: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6</w:t>
            </w:r>
          </w:p>
        </w:tc>
      </w:tr>
      <w:tr>
        <w:trPr>
          <w:trHeight w:val="198"/>
        </w:trPr>
        <w:tc>
          <w:tcPr>
            <w:tcW w:w="56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206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Инвестиционный проект - всего, в том числе по годам: </w:t>
            </w: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92"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trPr>
          <w:trHeight w:val="198"/>
        </w:trPr>
        <w:tc>
          <w:tcPr>
            <w:tcW w:w="56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1.1.</w:t>
            </w:r>
          </w:p>
        </w:tc>
        <w:tc>
          <w:tcPr>
            <w:tcW w:w="206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из них: этап ___ </w:t>
            </w:r>
            <w:r>
              <w:rPr>
                <w:rFonts w:ascii="Arial" w:eastAsiaTheme="minorEastAsia" w:hAnsi="Arial" w:cs="Arial"/>
                <w:sz w:val="24"/>
                <w:szCs w:val="24"/>
                <w:lang w:eastAsia="ru-RU"/>
              </w:rPr>
              <w:lastRenderedPageBreak/>
              <w:t>(пусковой комплекс) - всего, в том числе по годам:</w:t>
            </w: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92"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trPr>
          <w:trHeight w:val="198"/>
        </w:trPr>
        <w:tc>
          <w:tcPr>
            <w:tcW w:w="56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1.2.</w:t>
            </w:r>
          </w:p>
        </w:tc>
        <w:tc>
          <w:tcPr>
            <w:tcW w:w="206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этап II (пусковой комплекс) - всего, в том числе по годам:</w:t>
            </w: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92"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trPr>
          <w:trHeight w:val="198"/>
        </w:trPr>
        <w:tc>
          <w:tcPr>
            <w:tcW w:w="56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1.3.</w:t>
            </w:r>
          </w:p>
        </w:tc>
        <w:tc>
          <w:tcPr>
            <w:tcW w:w="206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этап ___ (пусковой комплекс) - всего, в том числе по годам:</w:t>
            </w: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92"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13. Источники и объемы финансирования инвестиционного проекта, предусматривающего создание (приобретение) объектов основных средств, не являющихся объектами капитального строительства, млн. руб. &lt;***&gt;:</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tbl>
      <w:tblPr>
        <w:tblW w:w="9621"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127"/>
        <w:gridCol w:w="1453"/>
        <w:gridCol w:w="1666"/>
        <w:gridCol w:w="1904"/>
        <w:gridCol w:w="1904"/>
      </w:tblGrid>
      <w:tr>
        <w:trPr>
          <w:trHeight w:val="241"/>
        </w:trPr>
        <w:tc>
          <w:tcPr>
            <w:tcW w:w="567" w:type="dxa"/>
            <w:vMerge w:val="restart"/>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N </w:t>
            </w:r>
            <w:proofErr w:type="gramStart"/>
            <w:r>
              <w:rPr>
                <w:rFonts w:ascii="Arial" w:eastAsiaTheme="minorEastAsia" w:hAnsi="Arial" w:cs="Arial"/>
                <w:sz w:val="24"/>
                <w:szCs w:val="24"/>
                <w:lang w:eastAsia="ru-RU"/>
              </w:rPr>
              <w:t>п</w:t>
            </w:r>
            <w:proofErr w:type="gramEnd"/>
            <w:r>
              <w:rPr>
                <w:rFonts w:ascii="Arial" w:eastAsiaTheme="minorEastAsia" w:hAnsi="Arial" w:cs="Arial"/>
                <w:sz w:val="24"/>
                <w:szCs w:val="24"/>
                <w:lang w:eastAsia="ru-RU"/>
              </w:rPr>
              <w:t>/п</w:t>
            </w:r>
          </w:p>
        </w:tc>
        <w:tc>
          <w:tcPr>
            <w:tcW w:w="2127" w:type="dxa"/>
            <w:vMerge w:val="restart"/>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Годы реализации инвестиционного проекта</w:t>
            </w:r>
          </w:p>
        </w:tc>
        <w:tc>
          <w:tcPr>
            <w:tcW w:w="1453" w:type="dxa"/>
            <w:vMerge w:val="restart"/>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Общая стоимость проекта в </w:t>
            </w:r>
            <w:proofErr w:type="gramStart"/>
            <w:r>
              <w:rPr>
                <w:rFonts w:ascii="Arial" w:eastAsiaTheme="minorEastAsia" w:hAnsi="Arial" w:cs="Arial"/>
                <w:sz w:val="24"/>
                <w:szCs w:val="24"/>
                <w:lang w:eastAsia="ru-RU"/>
              </w:rPr>
              <w:t>ценах</w:t>
            </w:r>
            <w:proofErr w:type="gramEnd"/>
            <w:r>
              <w:rPr>
                <w:rFonts w:ascii="Arial" w:eastAsiaTheme="minorEastAsia" w:hAnsi="Arial" w:cs="Arial"/>
                <w:sz w:val="24"/>
                <w:szCs w:val="24"/>
                <w:lang w:eastAsia="ru-RU"/>
              </w:rPr>
              <w:t xml:space="preserve"> года представления паспорта инвестиционного проекта</w:t>
            </w:r>
          </w:p>
        </w:tc>
        <w:tc>
          <w:tcPr>
            <w:tcW w:w="5474" w:type="dxa"/>
            <w:gridSpan w:val="3"/>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Источники финансирования инвестиционного проекта</w:t>
            </w:r>
          </w:p>
        </w:tc>
      </w:tr>
      <w:tr>
        <w:tc>
          <w:tcPr>
            <w:tcW w:w="567" w:type="dxa"/>
            <w:vMerge/>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tc>
        <w:tc>
          <w:tcPr>
            <w:tcW w:w="2127" w:type="dxa"/>
            <w:vMerge/>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tc>
        <w:tc>
          <w:tcPr>
            <w:tcW w:w="1453" w:type="dxa"/>
            <w:vMerge/>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tc>
        <w:tc>
          <w:tcPr>
            <w:tcW w:w="166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Средства бюджета городского поселения город Калач</w:t>
            </w:r>
          </w:p>
        </w:tc>
        <w:tc>
          <w:tcPr>
            <w:tcW w:w="190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Средства бюджетов других уровней </w:t>
            </w:r>
            <w:proofErr w:type="gramStart"/>
            <w:r>
              <w:rPr>
                <w:rFonts w:ascii="Arial" w:eastAsiaTheme="minorEastAsia" w:hAnsi="Arial" w:cs="Arial"/>
                <w:sz w:val="24"/>
                <w:szCs w:val="24"/>
                <w:lang w:eastAsia="ru-RU"/>
              </w:rPr>
              <w:t>бюджетной</w:t>
            </w:r>
            <w:proofErr w:type="gramEnd"/>
            <w:r>
              <w:rPr>
                <w:rFonts w:ascii="Arial" w:eastAsiaTheme="minorEastAsia" w:hAnsi="Arial" w:cs="Arial"/>
                <w:sz w:val="24"/>
                <w:szCs w:val="24"/>
                <w:lang w:eastAsia="ru-RU"/>
              </w:rPr>
              <w:t xml:space="preserve"> системы</w:t>
            </w:r>
          </w:p>
        </w:tc>
        <w:tc>
          <w:tcPr>
            <w:tcW w:w="190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Внебюджетные источники финансирования</w:t>
            </w:r>
          </w:p>
        </w:tc>
      </w:tr>
      <w:tr>
        <w:trPr>
          <w:trHeight w:val="241"/>
        </w:trPr>
        <w:tc>
          <w:tcPr>
            <w:tcW w:w="567"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127"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Инвестиционный проект - всего, в том числе по годам:</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20__ год</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20__ год</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20__ год</w:t>
            </w:r>
          </w:p>
        </w:tc>
        <w:tc>
          <w:tcPr>
            <w:tcW w:w="145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6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90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90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14. Структура инвестиций в </w:t>
      </w:r>
      <w:proofErr w:type="gramStart"/>
      <w:r>
        <w:rPr>
          <w:rFonts w:ascii="Arial" w:eastAsiaTheme="minorEastAsia" w:hAnsi="Arial" w:cs="Arial"/>
          <w:sz w:val="24"/>
          <w:szCs w:val="24"/>
          <w:lang w:eastAsia="ru-RU"/>
        </w:rPr>
        <w:t>рамках</w:t>
      </w:r>
      <w:proofErr w:type="gramEnd"/>
      <w:r>
        <w:rPr>
          <w:rFonts w:ascii="Arial" w:eastAsiaTheme="minorEastAsia" w:hAnsi="Arial" w:cs="Arial"/>
          <w:sz w:val="24"/>
          <w:szCs w:val="24"/>
          <w:lang w:eastAsia="ru-RU"/>
        </w:rPr>
        <w:t xml:space="preserve"> инвестиционного проекта в объекты основных средств, не являющиеся объектами капитального строительства &lt;***&gt;:</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33"/>
        <w:gridCol w:w="2975"/>
        <w:gridCol w:w="2737"/>
        <w:gridCol w:w="3332"/>
      </w:tblGrid>
      <w:tr>
        <w:trPr>
          <w:trHeight w:val="241"/>
        </w:trPr>
        <w:tc>
          <w:tcPr>
            <w:tcW w:w="833"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N </w:t>
            </w:r>
            <w:proofErr w:type="gramStart"/>
            <w:r>
              <w:rPr>
                <w:rFonts w:ascii="Arial" w:eastAsiaTheme="minorEastAsia" w:hAnsi="Arial" w:cs="Arial"/>
                <w:sz w:val="24"/>
                <w:szCs w:val="24"/>
                <w:lang w:eastAsia="ru-RU"/>
              </w:rPr>
              <w:t>п</w:t>
            </w:r>
            <w:proofErr w:type="gramEnd"/>
            <w:r>
              <w:rPr>
                <w:rFonts w:ascii="Arial" w:eastAsiaTheme="minorEastAsia" w:hAnsi="Arial" w:cs="Arial"/>
                <w:sz w:val="24"/>
                <w:szCs w:val="24"/>
                <w:lang w:eastAsia="ru-RU"/>
              </w:rPr>
              <w:t xml:space="preserve">/п </w:t>
            </w:r>
          </w:p>
        </w:tc>
        <w:tc>
          <w:tcPr>
            <w:tcW w:w="2975"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Наименование объекта основных средств</w:t>
            </w:r>
          </w:p>
        </w:tc>
        <w:tc>
          <w:tcPr>
            <w:tcW w:w="2737"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Количество создаваемых (приобретаемых) в </w:t>
            </w:r>
            <w:proofErr w:type="gramStart"/>
            <w:r>
              <w:rPr>
                <w:rFonts w:ascii="Arial" w:eastAsiaTheme="minorEastAsia" w:hAnsi="Arial" w:cs="Arial"/>
                <w:sz w:val="24"/>
                <w:szCs w:val="24"/>
                <w:lang w:eastAsia="ru-RU"/>
              </w:rPr>
              <w:t>рамках</w:t>
            </w:r>
            <w:proofErr w:type="gramEnd"/>
            <w:r>
              <w:rPr>
                <w:rFonts w:ascii="Arial" w:eastAsiaTheme="minorEastAsia" w:hAnsi="Arial" w:cs="Arial"/>
                <w:sz w:val="24"/>
                <w:szCs w:val="24"/>
                <w:lang w:eastAsia="ru-RU"/>
              </w:rPr>
              <w:t xml:space="preserve"> проекта объектов основных средств, единиц</w:t>
            </w:r>
          </w:p>
        </w:tc>
        <w:tc>
          <w:tcPr>
            <w:tcW w:w="3332"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Стоимость создания (приобретения) объекта основных средств в </w:t>
            </w:r>
            <w:proofErr w:type="gramStart"/>
            <w:r>
              <w:rPr>
                <w:rFonts w:ascii="Arial" w:eastAsiaTheme="minorEastAsia" w:hAnsi="Arial" w:cs="Arial"/>
                <w:sz w:val="24"/>
                <w:szCs w:val="24"/>
                <w:lang w:eastAsia="ru-RU"/>
              </w:rPr>
              <w:t>ценах</w:t>
            </w:r>
            <w:proofErr w:type="gramEnd"/>
            <w:r>
              <w:rPr>
                <w:rFonts w:ascii="Arial" w:eastAsiaTheme="minorEastAsia" w:hAnsi="Arial" w:cs="Arial"/>
                <w:sz w:val="24"/>
                <w:szCs w:val="24"/>
                <w:lang w:eastAsia="ru-RU"/>
              </w:rPr>
              <w:t xml:space="preserve">  представления паспорта проекта, млн. руб.</w:t>
            </w:r>
          </w:p>
        </w:tc>
      </w:tr>
      <w:tr>
        <w:trPr>
          <w:trHeight w:val="241"/>
        </w:trPr>
        <w:tc>
          <w:tcPr>
            <w:tcW w:w="83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975"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737"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32"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15. Количественные показатели (показатель) результатов реализации</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инвестиционного проекта ___________________________________________________</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Заявитель                                                                 Фамилия, имя, отчество</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(должность, подпись)</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 ___________ 20__ г.                                     М.П. (при наличии)</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Главный распорядитель</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бюджетных средств &lt;****&gt;                             Фамилия, имя, отчество</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 ___________ 20__ г.                               (должность, подпись)</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М.П.</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&lt;*&gt; Заполняется в </w:t>
      </w:r>
      <w:proofErr w:type="gramStart"/>
      <w:r>
        <w:rPr>
          <w:rFonts w:ascii="Arial" w:eastAsiaTheme="minorEastAsia" w:hAnsi="Arial" w:cs="Arial"/>
          <w:sz w:val="24"/>
          <w:szCs w:val="24"/>
          <w:lang w:eastAsia="ru-RU"/>
        </w:rPr>
        <w:t>случае</w:t>
      </w:r>
      <w:proofErr w:type="gramEnd"/>
      <w:r>
        <w:rPr>
          <w:rFonts w:ascii="Arial" w:eastAsiaTheme="minorEastAsia" w:hAnsi="Arial" w:cs="Arial"/>
          <w:sz w:val="24"/>
          <w:szCs w:val="24"/>
          <w:lang w:eastAsia="ru-RU"/>
        </w:rPr>
        <w:t xml:space="preserve"> строительства, реконструкции в рамках инвестиционного проекта объектов капитального строительства.</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&lt;**&gt; В ценах года расчета сметной стоимости, указанного в </w:t>
      </w:r>
      <w:hyperlink w:anchor="Par180" w:tooltip="    10. Сметная стоимость объекта капитального строительства по  заключению" w:history="1">
        <w:r>
          <w:rPr>
            <w:rFonts w:ascii="Arial" w:eastAsiaTheme="minorEastAsia" w:hAnsi="Arial" w:cs="Arial"/>
            <w:sz w:val="24"/>
            <w:szCs w:val="24"/>
            <w:lang w:eastAsia="ru-RU"/>
          </w:rPr>
          <w:t>пункте 10</w:t>
        </w:r>
      </w:hyperlink>
      <w:r>
        <w:rPr>
          <w:rFonts w:ascii="Arial" w:eastAsiaTheme="minorEastAsia" w:hAnsi="Arial" w:cs="Arial"/>
          <w:sz w:val="24"/>
          <w:szCs w:val="24"/>
          <w:lang w:eastAsia="ru-RU"/>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&lt;***&gt; Заполняется в </w:t>
      </w:r>
      <w:proofErr w:type="gramStart"/>
      <w:r>
        <w:rPr>
          <w:rFonts w:ascii="Arial" w:eastAsiaTheme="minorEastAsia" w:hAnsi="Arial" w:cs="Arial"/>
          <w:sz w:val="24"/>
          <w:szCs w:val="24"/>
          <w:lang w:eastAsia="ru-RU"/>
        </w:rPr>
        <w:t>случае</w:t>
      </w:r>
      <w:proofErr w:type="gramEnd"/>
      <w:r>
        <w:rPr>
          <w:rFonts w:ascii="Arial" w:eastAsiaTheme="minorEastAsia" w:hAnsi="Arial" w:cs="Arial"/>
          <w:sz w:val="24"/>
          <w:szCs w:val="24"/>
          <w:lang w:eastAsia="ru-RU"/>
        </w:rPr>
        <w:t xml:space="preserve"> создания (приобретения) в рамках инвестиционного проекта объектов основных средств, не являющихся объектами капитального строительства.</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&lt;****&gt; Заполняется в </w:t>
      </w:r>
      <w:proofErr w:type="gramStart"/>
      <w:r>
        <w:rPr>
          <w:rFonts w:ascii="Arial" w:eastAsiaTheme="minorEastAsia" w:hAnsi="Arial" w:cs="Arial"/>
          <w:sz w:val="24"/>
          <w:szCs w:val="24"/>
          <w:lang w:eastAsia="ru-RU"/>
        </w:rPr>
        <w:t>случае</w:t>
      </w:r>
      <w:proofErr w:type="gramEnd"/>
      <w:r>
        <w:rPr>
          <w:rFonts w:ascii="Arial" w:eastAsiaTheme="minorEastAsia" w:hAnsi="Arial" w:cs="Arial"/>
          <w:sz w:val="24"/>
          <w:szCs w:val="24"/>
          <w:lang w:eastAsia="ru-RU"/>
        </w:rPr>
        <w:t>, если в качестве заявителя выступает лицо, не являющееся главным распорядителем бюджетных средств, направляемых на финансирование инвестиционного проекта.</w:t>
      </w:r>
    </w:p>
    <w:p>
      <w:pPr>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br w:type="page"/>
      </w:r>
    </w:p>
    <w:p>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Приложение N 3</w:t>
      </w:r>
    </w:p>
    <w:p>
      <w:pPr>
        <w:widowControl w:val="0"/>
        <w:autoSpaceDE w:val="0"/>
        <w:autoSpaceDN w:val="0"/>
        <w:adjustRightInd w:val="0"/>
        <w:spacing w:after="0" w:line="240" w:lineRule="auto"/>
        <w:jc w:val="right"/>
        <w:rPr>
          <w:rFonts w:ascii="Arial" w:eastAsiaTheme="minorEastAsia" w:hAnsi="Arial" w:cs="Arial"/>
          <w:sz w:val="24"/>
          <w:szCs w:val="24"/>
          <w:lang w:eastAsia="ru-RU"/>
        </w:rPr>
      </w:pPr>
      <w:r>
        <w:rPr>
          <w:rFonts w:ascii="Arial" w:eastAsiaTheme="minorEastAsia" w:hAnsi="Arial" w:cs="Arial"/>
          <w:sz w:val="24"/>
          <w:szCs w:val="24"/>
          <w:lang w:eastAsia="ru-RU"/>
        </w:rPr>
        <w:t>к Порядку</w:t>
      </w:r>
    </w:p>
    <w:p>
      <w:pPr>
        <w:widowControl w:val="0"/>
        <w:autoSpaceDE w:val="0"/>
        <w:autoSpaceDN w:val="0"/>
        <w:adjustRightInd w:val="0"/>
        <w:spacing w:after="0" w:line="240" w:lineRule="auto"/>
        <w:jc w:val="right"/>
        <w:rPr>
          <w:rFonts w:ascii="Arial" w:eastAsiaTheme="minorEastAsia" w:hAnsi="Arial" w:cs="Arial"/>
          <w:sz w:val="24"/>
          <w:szCs w:val="24"/>
          <w:lang w:eastAsia="ru-RU"/>
        </w:rPr>
      </w:pPr>
      <w:r>
        <w:rPr>
          <w:rFonts w:ascii="Arial" w:eastAsiaTheme="minorEastAsia" w:hAnsi="Arial" w:cs="Arial"/>
          <w:sz w:val="24"/>
          <w:szCs w:val="24"/>
          <w:lang w:eastAsia="ru-RU"/>
        </w:rPr>
        <w:t>проведения проверки эффективности</w:t>
      </w:r>
    </w:p>
    <w:p>
      <w:pPr>
        <w:widowControl w:val="0"/>
        <w:autoSpaceDE w:val="0"/>
        <w:autoSpaceDN w:val="0"/>
        <w:adjustRightInd w:val="0"/>
        <w:spacing w:after="0" w:line="240" w:lineRule="auto"/>
        <w:jc w:val="right"/>
        <w:rPr>
          <w:rFonts w:ascii="Arial" w:eastAsiaTheme="minorEastAsia" w:hAnsi="Arial" w:cs="Arial"/>
          <w:sz w:val="24"/>
          <w:szCs w:val="24"/>
          <w:lang w:eastAsia="ru-RU"/>
        </w:rPr>
      </w:pPr>
      <w:r>
        <w:rPr>
          <w:rFonts w:ascii="Arial" w:eastAsiaTheme="minorEastAsia" w:hAnsi="Arial" w:cs="Arial"/>
          <w:sz w:val="24"/>
          <w:szCs w:val="24"/>
          <w:lang w:eastAsia="ru-RU"/>
        </w:rPr>
        <w:t>инвестиционных проектов, финансируемых</w:t>
      </w:r>
    </w:p>
    <w:p>
      <w:pPr>
        <w:widowControl w:val="0"/>
        <w:autoSpaceDE w:val="0"/>
        <w:autoSpaceDN w:val="0"/>
        <w:adjustRightInd w:val="0"/>
        <w:spacing w:after="0" w:line="240" w:lineRule="auto"/>
        <w:jc w:val="right"/>
        <w:rPr>
          <w:rFonts w:ascii="Arial" w:eastAsiaTheme="minorEastAsia" w:hAnsi="Arial" w:cs="Arial"/>
          <w:sz w:val="24"/>
          <w:szCs w:val="24"/>
          <w:lang w:eastAsia="ru-RU"/>
        </w:rPr>
      </w:pPr>
      <w:r>
        <w:rPr>
          <w:rFonts w:ascii="Arial" w:eastAsiaTheme="minorEastAsia" w:hAnsi="Arial" w:cs="Arial"/>
          <w:sz w:val="24"/>
          <w:szCs w:val="24"/>
          <w:lang w:eastAsia="ru-RU"/>
        </w:rPr>
        <w:t>полностью или частично за счет средств</w:t>
      </w:r>
    </w:p>
    <w:p>
      <w:pPr>
        <w:widowControl w:val="0"/>
        <w:autoSpaceDE w:val="0"/>
        <w:autoSpaceDN w:val="0"/>
        <w:adjustRightInd w:val="0"/>
        <w:spacing w:after="0" w:line="240" w:lineRule="auto"/>
        <w:ind w:left="4962"/>
        <w:jc w:val="right"/>
        <w:rPr>
          <w:rFonts w:ascii="Arial" w:hAnsi="Arial" w:cs="Arial"/>
          <w:sz w:val="24"/>
          <w:szCs w:val="24"/>
        </w:rPr>
      </w:pPr>
      <w:r>
        <w:rPr>
          <w:rFonts w:ascii="Arial" w:eastAsiaTheme="minorEastAsia" w:hAnsi="Arial" w:cs="Arial"/>
          <w:sz w:val="24"/>
          <w:szCs w:val="24"/>
          <w:lang w:eastAsia="ru-RU"/>
        </w:rPr>
        <w:t xml:space="preserve">бюджета </w:t>
      </w:r>
      <w:r>
        <w:rPr>
          <w:rFonts w:ascii="Arial" w:hAnsi="Arial" w:cs="Arial"/>
          <w:sz w:val="24"/>
          <w:szCs w:val="24"/>
        </w:rPr>
        <w:t>городского поселения город</w:t>
      </w:r>
    </w:p>
    <w:p>
      <w:pPr>
        <w:widowControl w:val="0"/>
        <w:autoSpaceDE w:val="0"/>
        <w:autoSpaceDN w:val="0"/>
        <w:adjustRightInd w:val="0"/>
        <w:spacing w:after="0" w:line="240" w:lineRule="auto"/>
        <w:ind w:left="4962"/>
        <w:jc w:val="right"/>
        <w:rPr>
          <w:rFonts w:ascii="Arial" w:hAnsi="Arial" w:cs="Arial"/>
          <w:sz w:val="24"/>
          <w:szCs w:val="24"/>
        </w:rPr>
      </w:pPr>
      <w:r>
        <w:rPr>
          <w:rFonts w:ascii="Arial" w:hAnsi="Arial" w:cs="Arial"/>
          <w:sz w:val="24"/>
          <w:szCs w:val="24"/>
        </w:rPr>
        <w:t>Калач Калачеевского муниципального</w:t>
      </w:r>
    </w:p>
    <w:p>
      <w:pPr>
        <w:widowControl w:val="0"/>
        <w:autoSpaceDE w:val="0"/>
        <w:autoSpaceDN w:val="0"/>
        <w:adjustRightInd w:val="0"/>
        <w:spacing w:after="0" w:line="240" w:lineRule="auto"/>
        <w:ind w:left="4962"/>
        <w:jc w:val="right"/>
        <w:rPr>
          <w:rFonts w:ascii="Arial" w:eastAsiaTheme="minorEastAsia" w:hAnsi="Arial" w:cs="Arial"/>
          <w:sz w:val="24"/>
          <w:szCs w:val="24"/>
          <w:lang w:eastAsia="ru-RU"/>
        </w:rPr>
      </w:pPr>
      <w:r>
        <w:rPr>
          <w:rFonts w:ascii="Arial" w:hAnsi="Arial" w:cs="Arial"/>
          <w:sz w:val="24"/>
          <w:szCs w:val="24"/>
        </w:rPr>
        <w:t>района Воронежской области</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p>
    <w:p>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6" w:name="Par334"/>
      <w:bookmarkEnd w:id="6"/>
      <w:r>
        <w:rPr>
          <w:rFonts w:ascii="Arial" w:eastAsiaTheme="minorEastAsia" w:hAnsi="Arial" w:cs="Arial"/>
          <w:sz w:val="24"/>
          <w:szCs w:val="24"/>
          <w:lang w:eastAsia="ru-RU"/>
        </w:rPr>
        <w:t>ФОРМА ЗАКЛЮЧЕНИЯ</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О РЕЗУЛЬТАТАХ ПРОВЕРКИ ИНВЕСТИЦИОННЫХ ПРОЕКТОВ</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НА ПРЕДМЕТ ЭФФЕКТИВНОСТИ ИСПОЛЬЗОВАНИЯ СРЕДСТВ БЮДЖЕТА</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hAnsi="Arial" w:cs="Arial"/>
          <w:caps/>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w:t>
      </w:r>
      <w:proofErr w:type="gramStart"/>
      <w:r>
        <w:rPr>
          <w:rFonts w:ascii="Arial" w:eastAsiaTheme="minorEastAsia" w:hAnsi="Arial" w:cs="Arial"/>
          <w:sz w:val="24"/>
          <w:szCs w:val="24"/>
          <w:lang w:eastAsia="ru-RU"/>
        </w:rPr>
        <w:t>НАПРАВЛЯЕМЫХ</w:t>
      </w:r>
      <w:proofErr w:type="gramEnd"/>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НА КАПИТАЛЬНЫЕ ВЛОЖЕНИЯ</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I. Сведения об инвестиционном проекте, представленном для проведения проверки на предмет </w:t>
      </w:r>
      <w:proofErr w:type="gramStart"/>
      <w:r>
        <w:rPr>
          <w:rFonts w:ascii="Arial" w:eastAsiaTheme="minorEastAsia" w:hAnsi="Arial" w:cs="Arial"/>
          <w:sz w:val="24"/>
          <w:szCs w:val="24"/>
          <w:lang w:eastAsia="ru-RU"/>
        </w:rPr>
        <w:t xml:space="preserve">эффективности использования средств бюджета </w:t>
      </w:r>
      <w:r>
        <w:rPr>
          <w:rFonts w:ascii="Arial" w:hAnsi="Arial" w:cs="Arial"/>
          <w:sz w:val="24"/>
          <w:szCs w:val="24"/>
        </w:rPr>
        <w:t>городского поселения</w:t>
      </w:r>
      <w:proofErr w:type="gramEnd"/>
      <w:r>
        <w:rPr>
          <w:rFonts w:ascii="Arial" w:hAnsi="Arial" w:cs="Arial"/>
          <w:sz w:val="24"/>
          <w:szCs w:val="24"/>
        </w:rPr>
        <w:t xml:space="preserve"> город Калач Калачеевского муниципального района Воронежской области</w:t>
      </w:r>
      <w:r>
        <w:rPr>
          <w:rFonts w:ascii="Arial" w:eastAsiaTheme="minorEastAsia" w:hAnsi="Arial" w:cs="Arial"/>
          <w:sz w:val="24"/>
          <w:szCs w:val="24"/>
          <w:lang w:eastAsia="ru-RU"/>
        </w:rPr>
        <w:t>, направляемых на капитальные вложения, согласно  паспорту инвестиционного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Наименование инвестиционного проекта: _______________________________________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Наименование заявителя: ____________________________________________________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Реквизиты комплекта документов, представленных заявителем:</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регистрационный номер ________; дата ________________</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фамилия, имя, отчество и должность подписавшего лица __________________________</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___________________________________________________________________________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Срок реализации инвестиционного проекта: 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Значения количественных показателей (показателя) реализации инвестиционного проекта с указанием единиц измерения показателей (показателя): ____________________________________________________________________________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Сметная (общая) стоимость инвестиционного проекта всего в </w:t>
      </w:r>
      <w:proofErr w:type="gramStart"/>
      <w:r>
        <w:rPr>
          <w:rFonts w:ascii="Arial" w:eastAsiaTheme="minorEastAsia" w:hAnsi="Arial" w:cs="Arial"/>
          <w:sz w:val="24"/>
          <w:szCs w:val="24"/>
          <w:lang w:eastAsia="ru-RU"/>
        </w:rPr>
        <w:t>ценах</w:t>
      </w:r>
      <w:proofErr w:type="gramEnd"/>
      <w:r>
        <w:rPr>
          <w:rFonts w:ascii="Arial" w:eastAsiaTheme="minorEastAsia" w:hAnsi="Arial" w:cs="Arial"/>
          <w:sz w:val="24"/>
          <w:szCs w:val="24"/>
          <w:lang w:eastAsia="ru-RU"/>
        </w:rPr>
        <w:t xml:space="preserve"> соответствующих лет (в тыс. рублей с одним знаком после запятой):</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___________________________________________________________________________</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II. Оценка </w:t>
      </w:r>
      <w:proofErr w:type="gramStart"/>
      <w:r>
        <w:rPr>
          <w:rFonts w:ascii="Arial" w:eastAsiaTheme="minorEastAsia" w:hAnsi="Arial" w:cs="Arial"/>
          <w:sz w:val="24"/>
          <w:szCs w:val="24"/>
          <w:lang w:eastAsia="ru-RU"/>
        </w:rPr>
        <w:t xml:space="preserve">эффективности использования средств бюджета </w:t>
      </w:r>
      <w:r>
        <w:rPr>
          <w:rFonts w:ascii="Arial" w:hAnsi="Arial" w:cs="Arial"/>
          <w:sz w:val="24"/>
          <w:szCs w:val="24"/>
        </w:rPr>
        <w:t>городского поселения</w:t>
      </w:r>
      <w:proofErr w:type="gramEnd"/>
      <w:r>
        <w:rPr>
          <w:rFonts w:ascii="Arial" w:hAnsi="Arial" w:cs="Arial"/>
          <w:sz w:val="24"/>
          <w:szCs w:val="24"/>
        </w:rPr>
        <w:t xml:space="preserve"> город Калач Калачеевского муниципального района Воронежской области</w:t>
      </w:r>
      <w:r>
        <w:rPr>
          <w:rFonts w:ascii="Arial" w:eastAsiaTheme="minorEastAsia" w:hAnsi="Arial" w:cs="Arial"/>
          <w:sz w:val="24"/>
          <w:szCs w:val="24"/>
          <w:lang w:eastAsia="ru-RU"/>
        </w:rPr>
        <w:t>, направляемых на капитальные вложения, по инвестиционному проекту:</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на основе качественных критериев</w:t>
      </w:r>
      <w:proofErr w:type="gramStart"/>
      <w:r>
        <w:rPr>
          <w:rFonts w:ascii="Arial" w:eastAsiaTheme="minorEastAsia" w:hAnsi="Arial" w:cs="Arial"/>
          <w:sz w:val="24"/>
          <w:szCs w:val="24"/>
          <w:lang w:eastAsia="ru-RU"/>
        </w:rPr>
        <w:t>, %: _________________</w:t>
      </w:r>
      <w:proofErr w:type="gramEnd"/>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на основе количественных критериев</w:t>
      </w:r>
      <w:proofErr w:type="gramStart"/>
      <w:r>
        <w:rPr>
          <w:rFonts w:ascii="Arial" w:eastAsiaTheme="minorEastAsia" w:hAnsi="Arial" w:cs="Arial"/>
          <w:sz w:val="24"/>
          <w:szCs w:val="24"/>
          <w:lang w:eastAsia="ru-RU"/>
        </w:rPr>
        <w:t>, %: _______________</w:t>
      </w:r>
      <w:proofErr w:type="gramEnd"/>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в том числе по отдельным критериям</w:t>
      </w:r>
      <w:proofErr w:type="gramStart"/>
      <w:r>
        <w:rPr>
          <w:rFonts w:ascii="Arial" w:eastAsiaTheme="minorEastAsia" w:hAnsi="Arial" w:cs="Arial"/>
          <w:sz w:val="24"/>
          <w:szCs w:val="24"/>
          <w:lang w:eastAsia="ru-RU"/>
        </w:rPr>
        <w:t>, %: _______________</w:t>
      </w:r>
      <w:proofErr w:type="gramEnd"/>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значение интегральной оценки эффективности</w:t>
      </w:r>
      <w:proofErr w:type="gramStart"/>
      <w:r>
        <w:rPr>
          <w:rFonts w:ascii="Arial" w:eastAsiaTheme="minorEastAsia" w:hAnsi="Arial" w:cs="Arial"/>
          <w:sz w:val="24"/>
          <w:szCs w:val="24"/>
          <w:lang w:eastAsia="ru-RU"/>
        </w:rPr>
        <w:t>, %: _____________</w:t>
      </w:r>
      <w:proofErr w:type="gramEnd"/>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 xml:space="preserve">III. Заключение о результатах проверки инвестиционного проекта на предмет </w:t>
      </w:r>
      <w:proofErr w:type="gramStart"/>
      <w:r>
        <w:rPr>
          <w:rFonts w:ascii="Arial" w:eastAsiaTheme="minorEastAsia" w:hAnsi="Arial" w:cs="Arial"/>
          <w:sz w:val="24"/>
          <w:szCs w:val="24"/>
          <w:lang w:eastAsia="ru-RU"/>
        </w:rPr>
        <w:t xml:space="preserve">эффективности использования средств бюджета </w:t>
      </w:r>
      <w:r>
        <w:rPr>
          <w:rFonts w:ascii="Arial" w:hAnsi="Arial" w:cs="Arial"/>
          <w:sz w:val="24"/>
          <w:szCs w:val="24"/>
        </w:rPr>
        <w:t>городского поселения</w:t>
      </w:r>
      <w:proofErr w:type="gramEnd"/>
      <w:r>
        <w:rPr>
          <w:rFonts w:ascii="Arial" w:hAnsi="Arial" w:cs="Arial"/>
          <w:sz w:val="24"/>
          <w:szCs w:val="24"/>
        </w:rPr>
        <w:t xml:space="preserve"> город Калач Калачеевского муниципального района Воронежской области</w:t>
      </w:r>
      <w:r>
        <w:rPr>
          <w:rFonts w:ascii="Arial" w:eastAsiaTheme="minorEastAsia" w:hAnsi="Arial" w:cs="Arial"/>
          <w:sz w:val="24"/>
          <w:szCs w:val="24"/>
          <w:lang w:eastAsia="ru-RU"/>
        </w:rPr>
        <w:t>, направляемых на капитальные вложения:</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___________________________________________________________________________</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___________________________________________________________________________</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___________________________________________________________________________</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Руководитель уполномоченного органа</w:t>
      </w:r>
    </w:p>
    <w:p>
      <w:pPr>
        <w:widowControl w:val="0"/>
        <w:autoSpaceDE w:val="0"/>
        <w:autoSpaceDN w:val="0"/>
        <w:adjustRightInd w:val="0"/>
        <w:spacing w:after="0" w:line="240" w:lineRule="auto"/>
        <w:jc w:val="both"/>
        <w:rPr>
          <w:rFonts w:ascii="Arial" w:hAnsi="Arial" w:cs="Arial"/>
          <w:sz w:val="24"/>
          <w:szCs w:val="24"/>
        </w:rPr>
      </w:pPr>
      <w:r>
        <w:rPr>
          <w:rFonts w:ascii="Arial" w:eastAsiaTheme="minorEastAsia" w:hAnsi="Arial" w:cs="Arial"/>
          <w:sz w:val="24"/>
          <w:szCs w:val="24"/>
          <w:lang w:eastAsia="ru-RU"/>
        </w:rPr>
        <w:t xml:space="preserve">администрации </w:t>
      </w:r>
      <w:r>
        <w:rPr>
          <w:rFonts w:ascii="Arial" w:hAnsi="Arial" w:cs="Arial"/>
          <w:sz w:val="24"/>
          <w:szCs w:val="24"/>
        </w:rPr>
        <w:t>городского поселения город Калач</w:t>
      </w:r>
    </w:p>
    <w:p>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Калачеевского муниципального района Воронежской области</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ind w:left="6372"/>
        <w:jc w:val="both"/>
        <w:rPr>
          <w:rFonts w:ascii="Arial" w:hAnsi="Arial" w:cs="Arial"/>
          <w:sz w:val="24"/>
          <w:szCs w:val="24"/>
        </w:rPr>
      </w:pPr>
      <w:r>
        <w:rPr>
          <w:rFonts w:ascii="Arial" w:eastAsiaTheme="minorEastAsia" w:hAnsi="Arial" w:cs="Arial"/>
          <w:sz w:val="24"/>
          <w:szCs w:val="24"/>
          <w:lang w:eastAsia="ru-RU"/>
        </w:rPr>
        <w:t>Фамилия, имя, отчество</w:t>
      </w:r>
    </w:p>
    <w:p>
      <w:pPr>
        <w:widowControl w:val="0"/>
        <w:autoSpaceDE w:val="0"/>
        <w:autoSpaceDN w:val="0"/>
        <w:adjustRightInd w:val="0"/>
        <w:spacing w:after="0" w:line="240" w:lineRule="auto"/>
        <w:ind w:left="6372" w:firstLine="708"/>
        <w:jc w:val="both"/>
        <w:rPr>
          <w:rFonts w:ascii="Arial" w:eastAsiaTheme="minorEastAsia" w:hAnsi="Arial" w:cs="Arial"/>
          <w:sz w:val="24"/>
          <w:szCs w:val="24"/>
          <w:lang w:eastAsia="ru-RU"/>
        </w:rPr>
      </w:pPr>
      <w:r>
        <w:rPr>
          <w:rFonts w:ascii="Arial" w:eastAsiaTheme="minorEastAsia" w:hAnsi="Arial" w:cs="Arial"/>
          <w:sz w:val="24"/>
          <w:szCs w:val="24"/>
          <w:lang w:eastAsia="ru-RU"/>
        </w:rPr>
        <w:t>(подпись)</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"__" _____________ 20__ г.</w:t>
      </w:r>
    </w:p>
    <w:p>
      <w:pPr>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br w:type="page"/>
      </w:r>
    </w:p>
    <w:p>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Приложение N 4</w:t>
      </w:r>
    </w:p>
    <w:p>
      <w:pPr>
        <w:widowControl w:val="0"/>
        <w:autoSpaceDE w:val="0"/>
        <w:autoSpaceDN w:val="0"/>
        <w:adjustRightInd w:val="0"/>
        <w:spacing w:after="0" w:line="240" w:lineRule="auto"/>
        <w:jc w:val="right"/>
        <w:rPr>
          <w:rFonts w:ascii="Arial" w:eastAsiaTheme="minorEastAsia" w:hAnsi="Arial" w:cs="Arial"/>
          <w:sz w:val="24"/>
          <w:szCs w:val="24"/>
          <w:lang w:eastAsia="ru-RU"/>
        </w:rPr>
      </w:pPr>
      <w:r>
        <w:rPr>
          <w:rFonts w:ascii="Arial" w:eastAsiaTheme="minorEastAsia" w:hAnsi="Arial" w:cs="Arial"/>
          <w:sz w:val="24"/>
          <w:szCs w:val="24"/>
          <w:lang w:eastAsia="ru-RU"/>
        </w:rPr>
        <w:t>к Порядку</w:t>
      </w:r>
    </w:p>
    <w:p>
      <w:pPr>
        <w:widowControl w:val="0"/>
        <w:autoSpaceDE w:val="0"/>
        <w:autoSpaceDN w:val="0"/>
        <w:adjustRightInd w:val="0"/>
        <w:spacing w:after="0" w:line="240" w:lineRule="auto"/>
        <w:jc w:val="right"/>
        <w:rPr>
          <w:rFonts w:ascii="Arial" w:eastAsiaTheme="minorEastAsia" w:hAnsi="Arial" w:cs="Arial"/>
          <w:sz w:val="24"/>
          <w:szCs w:val="24"/>
          <w:lang w:eastAsia="ru-RU"/>
        </w:rPr>
      </w:pPr>
      <w:r>
        <w:rPr>
          <w:rFonts w:ascii="Arial" w:eastAsiaTheme="minorEastAsia" w:hAnsi="Arial" w:cs="Arial"/>
          <w:sz w:val="24"/>
          <w:szCs w:val="24"/>
          <w:lang w:eastAsia="ru-RU"/>
        </w:rPr>
        <w:t>проведения проверки эффективности</w:t>
      </w:r>
    </w:p>
    <w:p>
      <w:pPr>
        <w:widowControl w:val="0"/>
        <w:autoSpaceDE w:val="0"/>
        <w:autoSpaceDN w:val="0"/>
        <w:adjustRightInd w:val="0"/>
        <w:spacing w:after="0" w:line="240" w:lineRule="auto"/>
        <w:jc w:val="right"/>
        <w:rPr>
          <w:rFonts w:ascii="Arial" w:eastAsiaTheme="minorEastAsia" w:hAnsi="Arial" w:cs="Arial"/>
          <w:sz w:val="24"/>
          <w:szCs w:val="24"/>
          <w:lang w:eastAsia="ru-RU"/>
        </w:rPr>
      </w:pPr>
      <w:r>
        <w:rPr>
          <w:rFonts w:ascii="Arial" w:eastAsiaTheme="minorEastAsia" w:hAnsi="Arial" w:cs="Arial"/>
          <w:sz w:val="24"/>
          <w:szCs w:val="24"/>
          <w:lang w:eastAsia="ru-RU"/>
        </w:rPr>
        <w:t>инвестиционных проектов, финансируемых</w:t>
      </w:r>
    </w:p>
    <w:p>
      <w:pPr>
        <w:widowControl w:val="0"/>
        <w:autoSpaceDE w:val="0"/>
        <w:autoSpaceDN w:val="0"/>
        <w:adjustRightInd w:val="0"/>
        <w:spacing w:after="0" w:line="240" w:lineRule="auto"/>
        <w:jc w:val="right"/>
        <w:rPr>
          <w:rFonts w:ascii="Arial" w:eastAsiaTheme="minorEastAsia" w:hAnsi="Arial" w:cs="Arial"/>
          <w:sz w:val="24"/>
          <w:szCs w:val="24"/>
          <w:lang w:eastAsia="ru-RU"/>
        </w:rPr>
      </w:pPr>
      <w:r>
        <w:rPr>
          <w:rFonts w:ascii="Arial" w:eastAsiaTheme="minorEastAsia" w:hAnsi="Arial" w:cs="Arial"/>
          <w:sz w:val="24"/>
          <w:szCs w:val="24"/>
          <w:lang w:eastAsia="ru-RU"/>
        </w:rPr>
        <w:t>полностью или частично за счет средств</w:t>
      </w:r>
    </w:p>
    <w:p>
      <w:pPr>
        <w:widowControl w:val="0"/>
        <w:autoSpaceDE w:val="0"/>
        <w:autoSpaceDN w:val="0"/>
        <w:adjustRightInd w:val="0"/>
        <w:spacing w:after="0" w:line="240" w:lineRule="auto"/>
        <w:ind w:left="4962"/>
        <w:jc w:val="right"/>
        <w:rPr>
          <w:rFonts w:ascii="Arial" w:hAnsi="Arial" w:cs="Arial"/>
          <w:sz w:val="24"/>
          <w:szCs w:val="24"/>
        </w:rPr>
      </w:pPr>
      <w:r>
        <w:rPr>
          <w:rFonts w:ascii="Arial" w:eastAsiaTheme="minorEastAsia" w:hAnsi="Arial" w:cs="Arial"/>
          <w:sz w:val="24"/>
          <w:szCs w:val="24"/>
          <w:lang w:eastAsia="ru-RU"/>
        </w:rPr>
        <w:t xml:space="preserve">бюджета </w:t>
      </w:r>
      <w:r>
        <w:rPr>
          <w:rFonts w:ascii="Arial" w:hAnsi="Arial" w:cs="Arial"/>
          <w:sz w:val="24"/>
          <w:szCs w:val="24"/>
        </w:rPr>
        <w:t>городского поселения город</w:t>
      </w:r>
    </w:p>
    <w:p>
      <w:pPr>
        <w:widowControl w:val="0"/>
        <w:autoSpaceDE w:val="0"/>
        <w:autoSpaceDN w:val="0"/>
        <w:adjustRightInd w:val="0"/>
        <w:spacing w:after="0" w:line="240" w:lineRule="auto"/>
        <w:ind w:left="4962"/>
        <w:jc w:val="right"/>
        <w:rPr>
          <w:rFonts w:ascii="Arial" w:hAnsi="Arial" w:cs="Arial"/>
          <w:sz w:val="24"/>
          <w:szCs w:val="24"/>
        </w:rPr>
      </w:pPr>
      <w:r>
        <w:rPr>
          <w:rFonts w:ascii="Arial" w:hAnsi="Arial" w:cs="Arial"/>
          <w:sz w:val="24"/>
          <w:szCs w:val="24"/>
        </w:rPr>
        <w:t>Калач Калачеевского муниципального</w:t>
      </w:r>
    </w:p>
    <w:p>
      <w:pPr>
        <w:widowControl w:val="0"/>
        <w:autoSpaceDE w:val="0"/>
        <w:autoSpaceDN w:val="0"/>
        <w:adjustRightInd w:val="0"/>
        <w:spacing w:after="0" w:line="240" w:lineRule="auto"/>
        <w:ind w:left="4962"/>
        <w:jc w:val="right"/>
        <w:rPr>
          <w:rFonts w:ascii="Arial" w:eastAsiaTheme="minorEastAsia" w:hAnsi="Arial" w:cs="Arial"/>
          <w:sz w:val="24"/>
          <w:szCs w:val="24"/>
          <w:lang w:eastAsia="ru-RU"/>
        </w:rPr>
      </w:pPr>
      <w:r>
        <w:rPr>
          <w:rFonts w:ascii="Arial" w:hAnsi="Arial" w:cs="Arial"/>
          <w:sz w:val="24"/>
          <w:szCs w:val="24"/>
        </w:rPr>
        <w:t>района Воронежской области</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p>
    <w:p>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7" w:name="Par405"/>
      <w:bookmarkEnd w:id="7"/>
      <w:r>
        <w:rPr>
          <w:rFonts w:ascii="Arial" w:eastAsiaTheme="minorEastAsia" w:hAnsi="Arial" w:cs="Arial"/>
          <w:sz w:val="24"/>
          <w:szCs w:val="24"/>
          <w:lang w:eastAsia="ru-RU"/>
        </w:rPr>
        <w:t>РЕЕСТР</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ИНВЕСТИЦИОННЫХ ПРОЕКТОВ, ПОЛУЧИВШИХ ПОЛОЖИТЕЛЬНОЕ ЗАКЛЮЧЕНИЕ ОБ ЭФФЕКТИВНОСТИ ИСПОЛЬЗОВАНИЯ СРЕДСТВ БЮДЖЕТА </w:t>
      </w:r>
      <w:r>
        <w:rPr>
          <w:rFonts w:ascii="Arial" w:hAnsi="Arial" w:cs="Arial"/>
          <w:caps/>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НАПРАВЛЯЕМЫХ НА КАПИТАЛЬНЫЕ ВЛОЖЕНИЯ</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p>
    <w:tbl>
      <w:tblPr>
        <w:tblW w:w="0" w:type="auto"/>
        <w:jc w:val="center"/>
        <w:tblInd w:w="40" w:type="dxa"/>
        <w:tblLayout w:type="fixed"/>
        <w:tblCellMar>
          <w:top w:w="75" w:type="dxa"/>
          <w:left w:w="40" w:type="dxa"/>
          <w:bottom w:w="75" w:type="dxa"/>
          <w:right w:w="40" w:type="dxa"/>
        </w:tblCellMar>
        <w:tblLook w:val="0000" w:firstRow="0" w:lastRow="0" w:firstColumn="0" w:lastColumn="0" w:noHBand="0" w:noVBand="0"/>
      </w:tblPr>
      <w:tblGrid>
        <w:gridCol w:w="476"/>
        <w:gridCol w:w="1156"/>
        <w:gridCol w:w="1224"/>
        <w:gridCol w:w="1700"/>
        <w:gridCol w:w="1088"/>
        <w:gridCol w:w="1156"/>
        <w:gridCol w:w="1292"/>
        <w:gridCol w:w="1292"/>
      </w:tblGrid>
      <w:tr>
        <w:trPr>
          <w:trHeight w:val="113"/>
          <w:jc w:val="center"/>
        </w:trPr>
        <w:tc>
          <w:tcPr>
            <w:tcW w:w="476"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N </w:t>
            </w:r>
            <w:proofErr w:type="gramStart"/>
            <w:r>
              <w:rPr>
                <w:rFonts w:ascii="Arial" w:eastAsiaTheme="minorEastAsia" w:hAnsi="Arial" w:cs="Arial"/>
                <w:sz w:val="24"/>
                <w:szCs w:val="24"/>
                <w:lang w:eastAsia="ru-RU"/>
              </w:rPr>
              <w:t>п</w:t>
            </w:r>
            <w:proofErr w:type="gramEnd"/>
            <w:r>
              <w:rPr>
                <w:rFonts w:ascii="Arial" w:eastAsiaTheme="minorEastAsia" w:hAnsi="Arial" w:cs="Arial"/>
                <w:sz w:val="24"/>
                <w:szCs w:val="24"/>
                <w:lang w:eastAsia="ru-RU"/>
              </w:rPr>
              <w:t xml:space="preserve">/п </w:t>
            </w:r>
          </w:p>
        </w:tc>
        <w:tc>
          <w:tcPr>
            <w:tcW w:w="1156"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Наименование инвестиционного проекта</w:t>
            </w:r>
          </w:p>
        </w:tc>
        <w:tc>
          <w:tcPr>
            <w:tcW w:w="1224"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Количественный показатель реализации инвестиционного проекта с указанием единиц измерения</w:t>
            </w:r>
          </w:p>
        </w:tc>
        <w:tc>
          <w:tcPr>
            <w:tcW w:w="1700"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 xml:space="preserve">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проекта, или общая стоимость проекта в ценах года представления паспорта проекта, в случае осуществления иных инвестиций в основной </w:t>
            </w:r>
            <w:r>
              <w:rPr>
                <w:rFonts w:ascii="Arial" w:eastAsiaTheme="minorEastAsia" w:hAnsi="Arial" w:cs="Arial"/>
                <w:sz w:val="24"/>
                <w:szCs w:val="24"/>
                <w:lang w:eastAsia="ru-RU"/>
              </w:rPr>
              <w:lastRenderedPageBreak/>
              <w:t>капитал</w:t>
            </w:r>
            <w:proofErr w:type="gramEnd"/>
          </w:p>
        </w:tc>
        <w:tc>
          <w:tcPr>
            <w:tcW w:w="1088"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Наименование заявителя</w:t>
            </w:r>
          </w:p>
        </w:tc>
        <w:tc>
          <w:tcPr>
            <w:tcW w:w="1156"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Реквизиты комплекта документов, представленных заявителем</w:t>
            </w:r>
          </w:p>
        </w:tc>
        <w:tc>
          <w:tcPr>
            <w:tcW w:w="1292"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Реквизиты положительного заключения по инвестиционному проекту</w:t>
            </w:r>
          </w:p>
        </w:tc>
        <w:tc>
          <w:tcPr>
            <w:tcW w:w="1292" w:type="dxa"/>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Реквизиты повторного заключения по инвестиционному проекту</w:t>
            </w:r>
          </w:p>
        </w:tc>
      </w:tr>
      <w:tr>
        <w:trPr>
          <w:trHeight w:val="113"/>
          <w:jc w:val="center"/>
        </w:trPr>
        <w:tc>
          <w:tcPr>
            <w:tcW w:w="47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1</w:t>
            </w:r>
          </w:p>
        </w:tc>
        <w:tc>
          <w:tcPr>
            <w:tcW w:w="115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122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w:t>
            </w:r>
          </w:p>
        </w:tc>
        <w:tc>
          <w:tcPr>
            <w:tcW w:w="170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w:t>
            </w:r>
          </w:p>
        </w:tc>
        <w:tc>
          <w:tcPr>
            <w:tcW w:w="108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5</w:t>
            </w:r>
          </w:p>
        </w:tc>
        <w:tc>
          <w:tcPr>
            <w:tcW w:w="1156"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6</w:t>
            </w:r>
          </w:p>
        </w:tc>
        <w:tc>
          <w:tcPr>
            <w:tcW w:w="1292"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7</w:t>
            </w:r>
          </w:p>
        </w:tc>
        <w:tc>
          <w:tcPr>
            <w:tcW w:w="1292"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8</w:t>
            </w:r>
          </w:p>
        </w:tc>
      </w:tr>
    </w:tbl>
    <w:p>
      <w:pPr>
        <w:tabs>
          <w:tab w:val="center" w:pos="4819"/>
          <w:tab w:val="left" w:pos="6946"/>
          <w:tab w:val="left" w:pos="7322"/>
        </w:tabs>
        <w:spacing w:after="0" w:line="240" w:lineRule="auto"/>
        <w:ind w:right="-284"/>
        <w:rPr>
          <w:rFonts w:ascii="Arial" w:hAnsi="Arial" w:cs="Arial"/>
          <w:bCs/>
          <w:sz w:val="24"/>
          <w:szCs w:val="24"/>
        </w:rPr>
      </w:pPr>
      <w:r>
        <w:rPr>
          <w:rFonts w:ascii="Arial" w:hAnsi="Arial" w:cs="Arial"/>
          <w:bCs/>
          <w:sz w:val="24"/>
          <w:szCs w:val="24"/>
        </w:rPr>
        <w:br w:type="page"/>
      </w:r>
    </w:p>
    <w:p>
      <w:pPr>
        <w:tabs>
          <w:tab w:val="center" w:pos="4819"/>
          <w:tab w:val="left" w:pos="6946"/>
          <w:tab w:val="left" w:pos="7322"/>
        </w:tabs>
        <w:spacing w:after="0" w:line="240" w:lineRule="auto"/>
        <w:ind w:left="7513" w:right="-284" w:hanging="2835"/>
        <w:rPr>
          <w:rFonts w:ascii="Arial" w:hAnsi="Arial" w:cs="Arial"/>
          <w:bCs/>
          <w:sz w:val="24"/>
          <w:szCs w:val="24"/>
        </w:rPr>
      </w:pPr>
      <w:r>
        <w:rPr>
          <w:rFonts w:ascii="Arial" w:hAnsi="Arial" w:cs="Arial"/>
          <w:bCs/>
          <w:sz w:val="24"/>
          <w:szCs w:val="24"/>
        </w:rPr>
        <w:lastRenderedPageBreak/>
        <w:t>Приложение № 2</w:t>
      </w:r>
    </w:p>
    <w:p>
      <w:pPr>
        <w:shd w:val="clear" w:color="auto" w:fill="FFFFFF"/>
        <w:spacing w:after="0" w:line="240" w:lineRule="auto"/>
        <w:ind w:left="4678"/>
        <w:jc w:val="both"/>
        <w:rPr>
          <w:rFonts w:ascii="Arial" w:eastAsia="Times New Roman" w:hAnsi="Arial" w:cs="Arial"/>
          <w:sz w:val="24"/>
          <w:szCs w:val="24"/>
          <w:lang w:eastAsia="ru-RU"/>
        </w:rPr>
      </w:pPr>
      <w:r>
        <w:rPr>
          <w:rFonts w:ascii="Arial" w:hAnsi="Arial" w:cs="Arial"/>
          <w:bCs/>
          <w:sz w:val="24"/>
          <w:szCs w:val="24"/>
        </w:rPr>
        <w:t>к постановлению № 250 от 07.06.2019 г.</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center"/>
        <w:rPr>
          <w:rFonts w:ascii="Arial" w:eastAsiaTheme="minorEastAsia" w:hAnsi="Arial" w:cs="Arial"/>
          <w:bCs/>
          <w:sz w:val="24"/>
          <w:szCs w:val="24"/>
          <w:lang w:eastAsia="ru-RU"/>
        </w:rPr>
      </w:pPr>
      <w:bookmarkStart w:id="8" w:name="Par451"/>
      <w:bookmarkEnd w:id="8"/>
      <w:r>
        <w:rPr>
          <w:rFonts w:ascii="Arial" w:eastAsiaTheme="minorEastAsia" w:hAnsi="Arial" w:cs="Arial"/>
          <w:bCs/>
          <w:sz w:val="24"/>
          <w:szCs w:val="24"/>
          <w:lang w:eastAsia="ru-RU"/>
        </w:rPr>
        <w:t>Методика</w:t>
      </w:r>
    </w:p>
    <w:p>
      <w:pPr>
        <w:widowControl w:val="0"/>
        <w:autoSpaceDE w:val="0"/>
        <w:autoSpaceDN w:val="0"/>
        <w:adjustRightInd w:val="0"/>
        <w:spacing w:after="0" w:line="240" w:lineRule="auto"/>
        <w:jc w:val="center"/>
        <w:rPr>
          <w:rFonts w:ascii="Arial" w:eastAsiaTheme="minorEastAsia" w:hAnsi="Arial" w:cs="Arial"/>
          <w:bCs/>
          <w:sz w:val="24"/>
          <w:szCs w:val="24"/>
          <w:lang w:eastAsia="ru-RU"/>
        </w:rPr>
      </w:pPr>
      <w:r>
        <w:rPr>
          <w:rFonts w:ascii="Arial" w:eastAsiaTheme="minorEastAsia" w:hAnsi="Arial" w:cs="Arial"/>
          <w:bCs/>
          <w:sz w:val="24"/>
          <w:szCs w:val="24"/>
          <w:lang w:eastAsia="ru-RU"/>
        </w:rPr>
        <w:t xml:space="preserve">оценки </w:t>
      </w:r>
      <w:proofErr w:type="gramStart"/>
      <w:r>
        <w:rPr>
          <w:rFonts w:ascii="Arial" w:eastAsiaTheme="minorEastAsia" w:hAnsi="Arial" w:cs="Arial"/>
          <w:bCs/>
          <w:sz w:val="24"/>
          <w:szCs w:val="24"/>
          <w:lang w:eastAsia="ru-RU"/>
        </w:rPr>
        <w:t xml:space="preserve">эффективности использования средств бюджета </w:t>
      </w:r>
      <w:r>
        <w:rPr>
          <w:rFonts w:ascii="Arial" w:hAnsi="Arial" w:cs="Arial"/>
          <w:sz w:val="24"/>
          <w:szCs w:val="24"/>
        </w:rPr>
        <w:t>городского поселения</w:t>
      </w:r>
      <w:proofErr w:type="gramEnd"/>
      <w:r>
        <w:rPr>
          <w:rFonts w:ascii="Arial" w:hAnsi="Arial" w:cs="Arial"/>
          <w:sz w:val="24"/>
          <w:szCs w:val="24"/>
        </w:rPr>
        <w:t xml:space="preserve"> город Калач Калачеевского муниципального района Воронежской области</w:t>
      </w:r>
      <w:r>
        <w:rPr>
          <w:rFonts w:ascii="Arial" w:eastAsiaTheme="minorEastAsia" w:hAnsi="Arial" w:cs="Arial"/>
          <w:bCs/>
          <w:sz w:val="24"/>
          <w:szCs w:val="24"/>
          <w:lang w:eastAsia="ru-RU"/>
        </w:rPr>
        <w:t>, направляемых на капитальные вложения</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1. Общие положения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 Настоящая Методика предназначена для оценки </w:t>
      </w:r>
      <w:proofErr w:type="gramStart"/>
      <w:r>
        <w:rPr>
          <w:rFonts w:ascii="Arial" w:eastAsiaTheme="minorEastAsia" w:hAnsi="Arial" w:cs="Arial"/>
          <w:sz w:val="24"/>
          <w:szCs w:val="24"/>
          <w:lang w:eastAsia="ru-RU"/>
        </w:rPr>
        <w:t xml:space="preserve">эффективности использования средств бюджета </w:t>
      </w:r>
      <w:r>
        <w:rPr>
          <w:rFonts w:ascii="Arial" w:hAnsi="Arial" w:cs="Arial"/>
          <w:sz w:val="24"/>
          <w:szCs w:val="24"/>
        </w:rPr>
        <w:t>городского поселения</w:t>
      </w:r>
      <w:proofErr w:type="gramEnd"/>
      <w:r>
        <w:rPr>
          <w:rFonts w:ascii="Arial" w:hAnsi="Arial" w:cs="Arial"/>
          <w:sz w:val="24"/>
          <w:szCs w:val="24"/>
        </w:rPr>
        <w:t xml:space="preserve">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направляемых на капитальные вложения (далее - оценка эффективности), по инвестиционным проектам, финансирование которых планируется осуществлять полностью или частично за счет средств бюджета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2. Состав, порядок определения баллов оценки качественных критериев и оценки эффективности на основе качественных критериев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4. Оценка эффективности осуществляется на основе следующих качественных критериев: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б) соответствие цели инвестиционного проекта приоритетам и целям, определенным в прогнозах и программах социально-экономического развития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на среднесрочный и долгосрочный периоды;</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в) строительство (реконструкция, техническое перевооружение) объекта капитального строительства, создание (приобретение) других объектов основных средств в рамках инвестиционного проекта в связи с необходимостью осуществления соответствующими органами местного самоуправления полномочий, отнесенных к предмету их ведения;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г) отсутствие в достаточном </w:t>
      </w:r>
      <w:proofErr w:type="gramStart"/>
      <w:r>
        <w:rPr>
          <w:rFonts w:ascii="Arial" w:eastAsiaTheme="minorEastAsia" w:hAnsi="Arial" w:cs="Arial"/>
          <w:sz w:val="24"/>
          <w:szCs w:val="24"/>
          <w:lang w:eastAsia="ru-RU"/>
        </w:rPr>
        <w:t>объеме</w:t>
      </w:r>
      <w:proofErr w:type="gramEnd"/>
      <w:r>
        <w:rPr>
          <w:rFonts w:ascii="Arial" w:eastAsiaTheme="minorEastAsia" w:hAnsi="Arial" w:cs="Arial"/>
          <w:sz w:val="24"/>
          <w:szCs w:val="24"/>
          <w:lang w:eastAsia="ru-RU"/>
        </w:rPr>
        <w:t xml:space="preserve"> замещающей или аналогичной продукции (работ, услуг), производимой (оказываемых) организациями без муниципального участия;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д) наличие долгосрочных муниципальных целевых программ, правовых актов администрации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предусматривающих строительство, реконструкцию, техническое перевооружение объектов капитального строительства муниципальной собственности, создание (приобретение) иных объектов основных средств в рамках инвестиционных проектов;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е)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ж) наличие положительного заключения государственной экспертизы проектной </w:t>
      </w:r>
      <w:r>
        <w:rPr>
          <w:rFonts w:ascii="Arial" w:eastAsiaTheme="minorEastAsia" w:hAnsi="Arial" w:cs="Arial"/>
          <w:sz w:val="24"/>
          <w:szCs w:val="24"/>
          <w:lang w:eastAsia="ru-RU"/>
        </w:rPr>
        <w:lastRenderedPageBreak/>
        <w:t>документации и результатов инженерных изысканий;</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з) наличие документального подтверждения всех участников инвестиционного проекта о планируемом финансировании (</w:t>
      </w:r>
      <w:proofErr w:type="spellStart"/>
      <w:r>
        <w:rPr>
          <w:rFonts w:ascii="Arial" w:eastAsiaTheme="minorEastAsia" w:hAnsi="Arial" w:cs="Arial"/>
          <w:sz w:val="24"/>
          <w:szCs w:val="24"/>
          <w:lang w:eastAsia="ru-RU"/>
        </w:rPr>
        <w:t>софинансировании</w:t>
      </w:r>
      <w:proofErr w:type="spellEnd"/>
      <w:r>
        <w:rPr>
          <w:rFonts w:ascii="Arial" w:eastAsiaTheme="minorEastAsia" w:hAnsi="Arial" w:cs="Arial"/>
          <w:sz w:val="24"/>
          <w:szCs w:val="24"/>
          <w:lang w:eastAsia="ru-RU"/>
        </w:rPr>
        <w:t>) данного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5. Оценка эффективности на основе качественных критериев рассчитывается по следующей формуле:</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К</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1</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Ч  = SUM б   x 100% / (К  - К</w:t>
      </w:r>
      <w:proofErr w:type="gramStart"/>
      <w:r>
        <w:rPr>
          <w:rFonts w:ascii="Arial" w:eastAsiaTheme="minorEastAsia" w:hAnsi="Arial" w:cs="Arial"/>
          <w:sz w:val="24"/>
          <w:szCs w:val="24"/>
          <w:lang w:eastAsia="ru-RU"/>
        </w:rPr>
        <w:t xml:space="preserve">   )</w:t>
      </w:r>
      <w:proofErr w:type="gramEnd"/>
      <w:r>
        <w:rPr>
          <w:rFonts w:ascii="Arial" w:eastAsiaTheme="minorEastAsia" w:hAnsi="Arial" w:cs="Arial"/>
          <w:sz w:val="24"/>
          <w:szCs w:val="24"/>
          <w:lang w:eastAsia="ru-RU"/>
        </w:rPr>
        <w:t>,</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1   i=1      1i                    1    1нп</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где:</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б</w:t>
      </w:r>
      <w:proofErr w:type="gramEnd"/>
      <w:r>
        <w:rPr>
          <w:rFonts w:ascii="Arial" w:eastAsiaTheme="minorEastAsia" w:hAnsi="Arial" w:cs="Arial"/>
          <w:sz w:val="24"/>
          <w:szCs w:val="24"/>
          <w:lang w:eastAsia="ru-RU"/>
        </w:rPr>
        <w:t xml:space="preserve"> - балл оценки i-</w:t>
      </w:r>
      <w:proofErr w:type="spellStart"/>
      <w:r>
        <w:rPr>
          <w:rFonts w:ascii="Arial" w:eastAsiaTheme="minorEastAsia" w:hAnsi="Arial" w:cs="Arial"/>
          <w:sz w:val="24"/>
          <w:szCs w:val="24"/>
          <w:lang w:eastAsia="ru-RU"/>
        </w:rPr>
        <w:t>го</w:t>
      </w:r>
      <w:proofErr w:type="spellEnd"/>
      <w:r>
        <w:rPr>
          <w:rFonts w:ascii="Arial" w:eastAsiaTheme="minorEastAsia" w:hAnsi="Arial" w:cs="Arial"/>
          <w:sz w:val="24"/>
          <w:szCs w:val="24"/>
          <w:lang w:eastAsia="ru-RU"/>
        </w:rPr>
        <w:t xml:space="preserve"> качественного критерия;</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1i</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К</w:t>
      </w:r>
      <w:proofErr w:type="gramEnd"/>
      <w:r>
        <w:rPr>
          <w:rFonts w:ascii="Arial" w:eastAsiaTheme="minorEastAsia" w:hAnsi="Arial" w:cs="Arial"/>
          <w:sz w:val="24"/>
          <w:szCs w:val="24"/>
          <w:lang w:eastAsia="ru-RU"/>
        </w:rPr>
        <w:t xml:space="preserve"> - общее число качественных критериев;</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1</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К - число критериев, не применимых к </w:t>
      </w:r>
      <w:proofErr w:type="gramStart"/>
      <w:r>
        <w:rPr>
          <w:rFonts w:ascii="Arial" w:eastAsiaTheme="minorEastAsia" w:hAnsi="Arial" w:cs="Arial"/>
          <w:sz w:val="24"/>
          <w:szCs w:val="24"/>
          <w:lang w:eastAsia="ru-RU"/>
        </w:rPr>
        <w:t>проверяемому</w:t>
      </w:r>
      <w:proofErr w:type="gramEnd"/>
      <w:r>
        <w:rPr>
          <w:rFonts w:ascii="Arial" w:eastAsiaTheme="minorEastAsia" w:hAnsi="Arial" w:cs="Arial"/>
          <w:sz w:val="24"/>
          <w:szCs w:val="24"/>
          <w:lang w:eastAsia="ru-RU"/>
        </w:rPr>
        <w:t xml:space="preserve"> инвестиционному</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1нп</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проекту.</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6. Требования к определению баллов оценки по каждому из качественных критериев установлены </w:t>
      </w:r>
      <w:hyperlink w:anchor="Par492" w:tooltip="7.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 w:history="1">
        <w:r>
          <w:rPr>
            <w:rFonts w:ascii="Arial" w:eastAsiaTheme="minorEastAsia" w:hAnsi="Arial" w:cs="Arial"/>
            <w:sz w:val="24"/>
            <w:szCs w:val="24"/>
            <w:lang w:eastAsia="ru-RU"/>
          </w:rPr>
          <w:t>пунктами 7</w:t>
        </w:r>
      </w:hyperlink>
      <w:r>
        <w:rPr>
          <w:rFonts w:ascii="Arial" w:eastAsiaTheme="minorEastAsia" w:hAnsi="Arial" w:cs="Arial"/>
          <w:sz w:val="24"/>
          <w:szCs w:val="24"/>
          <w:lang w:eastAsia="ru-RU"/>
        </w:rPr>
        <w:t xml:space="preserve"> - </w:t>
      </w:r>
      <w:hyperlink w:anchor="Par525" w:tooltip="14. Критерий - наличие документального подтверждения всех участников инвестиционного проекта о планируемом финансировании (софинансировании) данного проекта. Балл, равный 1, присваивается при наличии документального подтверждения каждого участника реализации и" w:history="1">
        <w:r>
          <w:rPr>
            <w:rFonts w:ascii="Arial" w:eastAsiaTheme="minorEastAsia" w:hAnsi="Arial" w:cs="Arial"/>
            <w:sz w:val="24"/>
            <w:szCs w:val="24"/>
            <w:lang w:eastAsia="ru-RU"/>
          </w:rPr>
          <w:t>14</w:t>
        </w:r>
      </w:hyperlink>
      <w:r>
        <w:rPr>
          <w:rFonts w:ascii="Arial" w:eastAsiaTheme="minorEastAsia" w:hAnsi="Arial" w:cs="Arial"/>
          <w:sz w:val="24"/>
          <w:szCs w:val="24"/>
          <w:lang w:eastAsia="ru-RU"/>
        </w:rPr>
        <w:t xml:space="preserve"> Методики, при этом числовые значения баллов оценки по качественным критериям в целях Методики могут быть только "0" или "1".</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9" w:name="Par492"/>
      <w:bookmarkEnd w:id="9"/>
      <w:r>
        <w:rPr>
          <w:rFonts w:ascii="Arial" w:eastAsiaTheme="minorEastAsia" w:hAnsi="Arial" w:cs="Arial"/>
          <w:sz w:val="24"/>
          <w:szCs w:val="24"/>
          <w:lang w:eastAsia="ru-RU"/>
        </w:rPr>
        <w:t>7.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roofErr w:type="gramEnd"/>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 Например, снижение уровня загрязнения окружающей среды, повышение уровня обеспеченности населения медицинскими услугами, услугами образования и другие.</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hyperlink w:anchor="Par631" w:tooltip="РЕКОМЕНДУЕМЫЕ ПОКАЗАТЕЛИ," w:history="1">
        <w:r>
          <w:rPr>
            <w:rFonts w:ascii="Arial" w:eastAsiaTheme="minorEastAsia" w:hAnsi="Arial" w:cs="Arial"/>
            <w:sz w:val="24"/>
            <w:szCs w:val="24"/>
            <w:lang w:eastAsia="ru-RU"/>
          </w:rPr>
          <w:t>Рекомендуемые показатели</w:t>
        </w:r>
      </w:hyperlink>
      <w:r>
        <w:rPr>
          <w:rFonts w:ascii="Arial" w:eastAsiaTheme="minorEastAsia" w:hAnsi="Arial" w:cs="Arial"/>
          <w:sz w:val="24"/>
          <w:szCs w:val="24"/>
          <w:lang w:eastAsia="ru-RU"/>
        </w:rPr>
        <w:t>, характеризующие конечные социально-экономические результаты реализации проекта по различным видам деятельности и типам проектов, приведены в приложении N 1 к Методике. Заявитель вправе определить иные показатели с учетом специфики инвестиционного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8. </w:t>
      </w:r>
      <w:proofErr w:type="gramStart"/>
      <w:r>
        <w:rPr>
          <w:rFonts w:ascii="Arial" w:eastAsiaTheme="minorEastAsia" w:hAnsi="Arial" w:cs="Arial"/>
          <w:sz w:val="24"/>
          <w:szCs w:val="24"/>
          <w:lang w:eastAsia="ru-RU"/>
        </w:rPr>
        <w:t xml:space="preserve">Критерий - соответствие цели инвестиционного проекта приоритетам и целям, определенным в прогнозах и программах социально-экономического развития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на среднесрочный и долгосрочный периоды.</w:t>
      </w:r>
      <w:proofErr w:type="gramEnd"/>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Балл, равный 1, присваивается проекту, если цель инвестиционного проекта соответствует одному из приоритетов и целей в указанных </w:t>
      </w:r>
      <w:proofErr w:type="gramStart"/>
      <w:r>
        <w:rPr>
          <w:rFonts w:ascii="Arial" w:eastAsiaTheme="minorEastAsia" w:hAnsi="Arial" w:cs="Arial"/>
          <w:sz w:val="24"/>
          <w:szCs w:val="24"/>
          <w:lang w:eastAsia="ru-RU"/>
        </w:rPr>
        <w:t>документах</w:t>
      </w:r>
      <w:proofErr w:type="gramEnd"/>
      <w:r>
        <w:rPr>
          <w:rFonts w:ascii="Arial" w:eastAsiaTheme="minorEastAsia" w:hAnsi="Arial" w:cs="Arial"/>
          <w:sz w:val="24"/>
          <w:szCs w:val="24"/>
          <w:lang w:eastAsia="ru-RU"/>
        </w:rPr>
        <w:t>. Для обоснования оценки заявитель приводит формулировку приоритета и цели со ссылкой на соответствующий документ.</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9. Критерий - строительство (реконструкция, техническое перевооружение) объекта капитального строительства, создание (приобретение) других объектов основных средств в рамках инвестиционного проекта в связи с необходимостью осуществления соответствующими органами местного самоуправления полномочий, отнесенных к </w:t>
      </w:r>
      <w:r>
        <w:rPr>
          <w:rFonts w:ascii="Arial" w:eastAsiaTheme="minorEastAsia" w:hAnsi="Arial" w:cs="Arial"/>
          <w:sz w:val="24"/>
          <w:szCs w:val="24"/>
          <w:lang w:eastAsia="ru-RU"/>
        </w:rPr>
        <w:lastRenderedPageBreak/>
        <w:t>предмету их ведения.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Балл, равный 1, присваивается при наличии обоснования невозможности осуществления органами местного самоуправления полномочий, отнесенных к предмету их ведения: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а) без строительства объекта капитального строительства, создаваемого в </w:t>
      </w:r>
      <w:proofErr w:type="gramStart"/>
      <w:r>
        <w:rPr>
          <w:rFonts w:ascii="Arial" w:eastAsiaTheme="minorEastAsia" w:hAnsi="Arial" w:cs="Arial"/>
          <w:sz w:val="24"/>
          <w:szCs w:val="24"/>
          <w:lang w:eastAsia="ru-RU"/>
        </w:rPr>
        <w:t>рамках</w:t>
      </w:r>
      <w:proofErr w:type="gramEnd"/>
      <w:r>
        <w:rPr>
          <w:rFonts w:ascii="Arial" w:eastAsiaTheme="minorEastAsia" w:hAnsi="Arial" w:cs="Arial"/>
          <w:sz w:val="24"/>
          <w:szCs w:val="24"/>
          <w:lang w:eastAsia="ru-RU"/>
        </w:rPr>
        <w:t xml:space="preserve"> инвестиционного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в) без создания (приобретения) иных объектов основных средств, не являющихся объектами капитального строительства.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10. Критерий - отсутствие в достаточном </w:t>
      </w:r>
      <w:proofErr w:type="gramStart"/>
      <w:r>
        <w:rPr>
          <w:rFonts w:ascii="Arial" w:eastAsiaTheme="minorEastAsia" w:hAnsi="Arial" w:cs="Arial"/>
          <w:sz w:val="24"/>
          <w:szCs w:val="24"/>
          <w:lang w:eastAsia="ru-RU"/>
        </w:rPr>
        <w:t>объеме</w:t>
      </w:r>
      <w:proofErr w:type="gramEnd"/>
      <w:r>
        <w:rPr>
          <w:rFonts w:ascii="Arial" w:eastAsiaTheme="minorEastAsia" w:hAnsi="Arial" w:cs="Arial"/>
          <w:sz w:val="24"/>
          <w:szCs w:val="24"/>
          <w:lang w:eastAsia="ru-RU"/>
        </w:rPr>
        <w:t xml:space="preserve"> замещающей или аналогичной продукции (работ, услуг), производимой (оказываемых) организациями без муниципального участия.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Балл, равный 1, присваивается в </w:t>
      </w:r>
      <w:proofErr w:type="gramStart"/>
      <w:r>
        <w:rPr>
          <w:rFonts w:ascii="Arial" w:eastAsiaTheme="minorEastAsia" w:hAnsi="Arial" w:cs="Arial"/>
          <w:sz w:val="24"/>
          <w:szCs w:val="24"/>
          <w:lang w:eastAsia="ru-RU"/>
        </w:rPr>
        <w:t>случае</w:t>
      </w:r>
      <w:proofErr w:type="gramEnd"/>
      <w:r>
        <w:rPr>
          <w:rFonts w:ascii="Arial" w:eastAsiaTheme="minorEastAsia" w:hAnsi="Arial" w:cs="Arial"/>
          <w:sz w:val="24"/>
          <w:szCs w:val="24"/>
          <w:lang w:eastAsia="ru-RU"/>
        </w:rPr>
        <w:t>, если в рамках проекта выполняется одно из следующих условий:</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а) производство продукции (работ, услуг), не имеющей мировых и отечественных аналогов;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б) производство импортозамещающей продукции (работ, услуг);</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в) производство продукции (работ, услуг), спрос на которую с учетом производства замещающей или аналогичной продукции удовлетворяется не в полном объеме.</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(аналогичной) продукции (работ, услуг).</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11. Критерий - наличие долгосрочных муниципальных целевых программ, правовых актов администрации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предусматривающих строительство, реконструкцию, техническое перевооружение объектов капитального строительства муниципальной собственности, создание (приобретение) иных объектов основных средств в рамках инвестиционных проектов.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 xml:space="preserve">Балл, равный 1, присваивается в случае, если строительство, реконструкция, техническое перевооружение объектов капитального строительства муниципальной собственности, создание (приобретение) иных объектов основных средств в рамках инвестиционного проекта предусмотрено утвержденной и действующей долгосрочной муниципальной целевой программой или нормативным правовым актом администрации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w:t>
      </w:r>
      <w:proofErr w:type="gramEnd"/>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12. Критерий -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Использование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признается обоснованным (по данному критерию проекту присваивается балл, равный 1), если:</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а) заявителем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б) отношение сметной стоимости объекта капитального строительства к проектируемой мощности объекта не более чем на 5 процентов превышает значение </w:t>
      </w:r>
      <w:r>
        <w:rPr>
          <w:rFonts w:ascii="Arial" w:eastAsiaTheme="minorEastAsia" w:hAnsi="Arial" w:cs="Arial"/>
          <w:sz w:val="24"/>
          <w:szCs w:val="24"/>
          <w:lang w:eastAsia="ru-RU"/>
        </w:rPr>
        <w:lastRenderedPageBreak/>
        <w:t>соответствующего показателя по проекту-аналогу;</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в) отношение сметной стоимости объекта капитального строительства к общей площади объекта капитального строительства (кв. м) или строительному объему (куб. м) не более чем на 5 процентов превышает значение соответствующего показателя по проекту-аналогу.</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общей стоимости строительно-монтажных работ и/или доля дорогостоящих машин и оборудования в общей</w:t>
      </w:r>
      <w:proofErr w:type="gramEnd"/>
      <w:r>
        <w:rPr>
          <w:rFonts w:ascii="Arial" w:eastAsiaTheme="minorEastAsia" w:hAnsi="Arial" w:cs="Arial"/>
          <w:sz w:val="24"/>
          <w:szCs w:val="24"/>
          <w:lang w:eastAsia="ru-RU"/>
        </w:rPr>
        <w:t xml:space="preserve"> стоимости машин и </w:t>
      </w:r>
      <w:proofErr w:type="gramStart"/>
      <w:r>
        <w:rPr>
          <w:rFonts w:ascii="Arial" w:eastAsiaTheme="minorEastAsia" w:hAnsi="Arial" w:cs="Arial"/>
          <w:sz w:val="24"/>
          <w:szCs w:val="24"/>
          <w:lang w:eastAsia="ru-RU"/>
        </w:rPr>
        <w:t>оборудования</w:t>
      </w:r>
      <w:proofErr w:type="gramEnd"/>
      <w:r>
        <w:rPr>
          <w:rFonts w:ascii="Arial" w:eastAsiaTheme="minorEastAsia" w:hAnsi="Arial" w:cs="Arial"/>
          <w:sz w:val="24"/>
          <w:szCs w:val="24"/>
          <w:lang w:eastAsia="ru-RU"/>
        </w:rPr>
        <w:t xml:space="preserve"> которого не превышает значения соответствующих показателей по рассматриваемому проекту.</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Для проведения проверки на соответствие указанному критерию заявитель предоставляет документально подтвержденные сведения по проектам-аналогам, реализуемым (или реализованным) в Российской Федерации.</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При выборе проектов-аналогов должно быть обеспечено максимальное соответствие характеристик проектируемого объекта и объектов-аналогов по функциональному назначению или по конструктивным и объемно-планировочным решениям.</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Критерий не применим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13. Критерий - наличие положительного заключения государственной экспертизы проектной документации и результатов инженерных изысканий.</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Подтверждением соответствия инвестиционного проекта указанному критерию (балл, равный 1) является: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а) для проектов, проектная документация которых </w:t>
      </w:r>
      <w:proofErr w:type="gramStart"/>
      <w:r>
        <w:rPr>
          <w:rFonts w:ascii="Arial" w:eastAsiaTheme="minorEastAsia" w:hAnsi="Arial" w:cs="Arial"/>
          <w:sz w:val="24"/>
          <w:szCs w:val="24"/>
          <w:lang w:eastAsia="ru-RU"/>
        </w:rPr>
        <w:t>разработана и утверждена</w:t>
      </w:r>
      <w:proofErr w:type="gramEnd"/>
      <w:r>
        <w:rPr>
          <w:rFonts w:ascii="Arial" w:eastAsiaTheme="minorEastAsia" w:hAnsi="Arial" w:cs="Arial"/>
          <w:sz w:val="24"/>
          <w:szCs w:val="24"/>
          <w:lang w:eastAsia="ru-RU"/>
        </w:rPr>
        <w:t xml:space="preserve">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б) указанный заявителем номер подпункта и пункта </w:t>
      </w:r>
      <w:hyperlink r:id="rId7" w:tooltip="&quot;Градостроительный кодекс Российской Федерации&quot; от 29.12.2004 N 190-ФЗ (ред. от 25.12.2018){КонсультантПлюс}" w:history="1">
        <w:r>
          <w:rPr>
            <w:rFonts w:ascii="Arial" w:eastAsiaTheme="minorEastAsia" w:hAnsi="Arial" w:cs="Arial"/>
            <w:sz w:val="24"/>
            <w:szCs w:val="24"/>
            <w:lang w:eastAsia="ru-RU"/>
          </w:rPr>
          <w:t>статьи 49</w:t>
        </w:r>
      </w:hyperlink>
      <w:r>
        <w:rPr>
          <w:rFonts w:ascii="Arial" w:eastAsiaTheme="minorEastAsia" w:hAnsi="Arial" w:cs="Arial"/>
          <w:sz w:val="24"/>
          <w:szCs w:val="24"/>
          <w:lang w:eastAsia="ru-RU"/>
        </w:rPr>
        <w:t xml:space="preserve">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 xml:space="preserve">Критерий не применим в случае подготовки решений о предоставлении средств бюджета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бюджета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на создание (приобретение) объектов основных средств, не являющихся объектами капитального строительства.</w:t>
      </w:r>
      <w:proofErr w:type="gramEnd"/>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0" w:name="Par525"/>
      <w:bookmarkEnd w:id="10"/>
      <w:r>
        <w:rPr>
          <w:rFonts w:ascii="Arial" w:eastAsiaTheme="minorEastAsia" w:hAnsi="Arial" w:cs="Arial"/>
          <w:sz w:val="24"/>
          <w:szCs w:val="24"/>
          <w:lang w:eastAsia="ru-RU"/>
        </w:rPr>
        <w:t>14. Критерий - наличие документального подтверждения всех участников инвестиционного проекта о планируемом финансировании (</w:t>
      </w:r>
      <w:proofErr w:type="spellStart"/>
      <w:r>
        <w:rPr>
          <w:rFonts w:ascii="Arial" w:eastAsiaTheme="minorEastAsia" w:hAnsi="Arial" w:cs="Arial"/>
          <w:sz w:val="24"/>
          <w:szCs w:val="24"/>
          <w:lang w:eastAsia="ru-RU"/>
        </w:rPr>
        <w:t>софинансировании</w:t>
      </w:r>
      <w:proofErr w:type="spellEnd"/>
      <w:r>
        <w:rPr>
          <w:rFonts w:ascii="Arial" w:eastAsiaTheme="minorEastAsia" w:hAnsi="Arial" w:cs="Arial"/>
          <w:sz w:val="24"/>
          <w:szCs w:val="24"/>
          <w:lang w:eastAsia="ru-RU"/>
        </w:rPr>
        <w:t xml:space="preserve">) данного проекта. </w:t>
      </w:r>
      <w:proofErr w:type="gramStart"/>
      <w:r>
        <w:rPr>
          <w:rFonts w:ascii="Arial" w:eastAsiaTheme="minorEastAsia" w:hAnsi="Arial" w:cs="Arial"/>
          <w:sz w:val="24"/>
          <w:szCs w:val="24"/>
          <w:lang w:eastAsia="ru-RU"/>
        </w:rPr>
        <w:t>Балл, равный 1, присваивается при наличии документального подтверждения каждого участника реализации инвестиционного проекта о планируемом финансировании (</w:t>
      </w:r>
      <w:proofErr w:type="spellStart"/>
      <w:r>
        <w:rPr>
          <w:rFonts w:ascii="Arial" w:eastAsiaTheme="minorEastAsia" w:hAnsi="Arial" w:cs="Arial"/>
          <w:sz w:val="24"/>
          <w:szCs w:val="24"/>
          <w:lang w:eastAsia="ru-RU"/>
        </w:rPr>
        <w:t>софинансировании</w:t>
      </w:r>
      <w:proofErr w:type="spellEnd"/>
      <w:r>
        <w:rPr>
          <w:rFonts w:ascii="Arial" w:eastAsiaTheme="minorEastAsia" w:hAnsi="Arial" w:cs="Arial"/>
          <w:sz w:val="24"/>
          <w:szCs w:val="24"/>
          <w:lang w:eastAsia="ru-RU"/>
        </w:rPr>
        <w:t xml:space="preserve">) проекта с указанием объема и сроков финансирования (софинансирования), в том числе при наличии утвержденных и действующих федеральных и/или региональных долгосрочных целевых программ, правовых актов </w:t>
      </w:r>
      <w:r>
        <w:rPr>
          <w:rFonts w:ascii="Arial" w:eastAsiaTheme="minorEastAsia" w:hAnsi="Arial" w:cs="Arial"/>
          <w:sz w:val="24"/>
          <w:szCs w:val="24"/>
          <w:lang w:eastAsia="ru-RU"/>
        </w:rPr>
        <w:lastRenderedPageBreak/>
        <w:t xml:space="preserve">органов государственной власти, предусматривающих предоставление субсидий бюджету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на </w:t>
      </w:r>
      <w:proofErr w:type="spellStart"/>
      <w:r>
        <w:rPr>
          <w:rFonts w:ascii="Arial" w:eastAsiaTheme="minorEastAsia" w:hAnsi="Arial" w:cs="Arial"/>
          <w:sz w:val="24"/>
          <w:szCs w:val="24"/>
          <w:lang w:eastAsia="ru-RU"/>
        </w:rPr>
        <w:t>софинансирование</w:t>
      </w:r>
      <w:proofErr w:type="spellEnd"/>
      <w:proofErr w:type="gramEnd"/>
      <w:r>
        <w:rPr>
          <w:rFonts w:ascii="Arial" w:eastAsiaTheme="minorEastAsia" w:hAnsi="Arial" w:cs="Arial"/>
          <w:sz w:val="24"/>
          <w:szCs w:val="24"/>
          <w:lang w:eastAsia="ru-RU"/>
        </w:rPr>
        <w:t xml:space="preserve"> проекта. Критерий не применим в </w:t>
      </w:r>
      <w:proofErr w:type="gramStart"/>
      <w:r>
        <w:rPr>
          <w:rFonts w:ascii="Arial" w:eastAsiaTheme="minorEastAsia" w:hAnsi="Arial" w:cs="Arial"/>
          <w:sz w:val="24"/>
          <w:szCs w:val="24"/>
          <w:lang w:eastAsia="ru-RU"/>
        </w:rPr>
        <w:t>случае</w:t>
      </w:r>
      <w:proofErr w:type="gramEnd"/>
      <w:r>
        <w:rPr>
          <w:rFonts w:ascii="Arial" w:eastAsiaTheme="minorEastAsia" w:hAnsi="Arial" w:cs="Arial"/>
          <w:sz w:val="24"/>
          <w:szCs w:val="24"/>
          <w:lang w:eastAsia="ru-RU"/>
        </w:rPr>
        <w:t xml:space="preserve"> финансирования инвестиционного проекта полностью за счет бюджета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3. Состав, порядок определения баллов оценки и весовых коэффициентов количественных критериев и оценки эффективности на основе количественных критериев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15. Оценка эффективности осуществляется на основе следующих количественных критериев: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а) значения количественных показателей (показателя) результатов реализации инвестиционного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б) отношение сметной (общей) стоимости инвестиционного проекта к значениям количественных показателей (показателя) результатов реализации инвестиционного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в) наличие потребителей продукции (работ,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иных объектов основных средств, не являющихся объектами капитального строительства;</w:t>
      </w:r>
      <w:proofErr w:type="gramEnd"/>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г) отношение проектной мощности создаваемого (реконструируемого) объекта капитального строительства (иных объектов основных средств, не являющихся объектами капитального строительства) к мощности, необходимой для производства продукции (работ, услуг) в объеме, предусмотренном для муниципальных нужд;</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д)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(обеспеченность иных объектов основных средств, не являющихся объектами капитального строительства, условиями для их использования по назначению).</w:t>
      </w:r>
      <w:proofErr w:type="gramEnd"/>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16. Оценка эффективности на основе количественных критериев рассчитывается по следующей формуле:</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val="en-US" w:eastAsia="ru-RU"/>
        </w:rPr>
      </w:pPr>
      <w:r>
        <w:rPr>
          <w:rFonts w:ascii="Arial" w:eastAsiaTheme="minorEastAsia" w:hAnsi="Arial" w:cs="Arial"/>
          <w:sz w:val="24"/>
          <w:szCs w:val="24"/>
          <w:lang w:eastAsia="ru-RU"/>
        </w:rPr>
        <w:t>К</w:t>
      </w:r>
    </w:p>
    <w:p>
      <w:pPr>
        <w:widowControl w:val="0"/>
        <w:autoSpaceDE w:val="0"/>
        <w:autoSpaceDN w:val="0"/>
        <w:adjustRightInd w:val="0"/>
        <w:spacing w:after="0" w:line="240" w:lineRule="auto"/>
        <w:jc w:val="both"/>
        <w:rPr>
          <w:rFonts w:ascii="Arial" w:eastAsiaTheme="minorEastAsia" w:hAnsi="Arial" w:cs="Arial"/>
          <w:sz w:val="24"/>
          <w:szCs w:val="24"/>
          <w:lang w:val="en-US" w:eastAsia="ru-RU"/>
        </w:rPr>
      </w:pPr>
      <w:r>
        <w:rPr>
          <w:rFonts w:ascii="Arial" w:eastAsiaTheme="minorEastAsia" w:hAnsi="Arial" w:cs="Arial"/>
          <w:sz w:val="24"/>
          <w:szCs w:val="24"/>
          <w:lang w:val="en-US" w:eastAsia="ru-RU"/>
        </w:rPr>
        <w:t>2</w:t>
      </w:r>
    </w:p>
    <w:p>
      <w:pPr>
        <w:widowControl w:val="0"/>
        <w:autoSpaceDE w:val="0"/>
        <w:autoSpaceDN w:val="0"/>
        <w:adjustRightInd w:val="0"/>
        <w:spacing w:after="0" w:line="240" w:lineRule="auto"/>
        <w:jc w:val="both"/>
        <w:rPr>
          <w:rFonts w:ascii="Arial" w:eastAsiaTheme="minorEastAsia" w:hAnsi="Arial" w:cs="Arial"/>
          <w:sz w:val="24"/>
          <w:szCs w:val="24"/>
          <w:lang w:val="en-US" w:eastAsia="ru-RU"/>
        </w:rPr>
      </w:pPr>
      <w:r>
        <w:rPr>
          <w:rFonts w:ascii="Arial" w:eastAsiaTheme="minorEastAsia" w:hAnsi="Arial" w:cs="Arial"/>
          <w:sz w:val="24"/>
          <w:szCs w:val="24"/>
          <w:lang w:eastAsia="ru-RU"/>
        </w:rPr>
        <w:t>Ч</w:t>
      </w:r>
      <w:r>
        <w:rPr>
          <w:rFonts w:ascii="Arial" w:eastAsiaTheme="minorEastAsia" w:hAnsi="Arial" w:cs="Arial"/>
          <w:sz w:val="24"/>
          <w:szCs w:val="24"/>
          <w:lang w:val="en-US" w:eastAsia="ru-RU"/>
        </w:rPr>
        <w:t xml:space="preserve"> = SUM </w:t>
      </w:r>
      <w:r>
        <w:rPr>
          <w:rFonts w:ascii="Arial" w:eastAsiaTheme="minorEastAsia" w:hAnsi="Arial" w:cs="Arial"/>
          <w:sz w:val="24"/>
          <w:szCs w:val="24"/>
          <w:lang w:eastAsia="ru-RU"/>
        </w:rPr>
        <w:t>б</w:t>
      </w:r>
      <w:r>
        <w:rPr>
          <w:rFonts w:ascii="Arial" w:eastAsiaTheme="minorEastAsia" w:hAnsi="Arial" w:cs="Arial"/>
          <w:sz w:val="24"/>
          <w:szCs w:val="24"/>
          <w:lang w:val="en-US" w:eastAsia="ru-RU"/>
        </w:rPr>
        <w:t xml:space="preserve">   x </w:t>
      </w:r>
      <w:proofErr w:type="gramStart"/>
      <w:r>
        <w:rPr>
          <w:rFonts w:ascii="Arial" w:eastAsiaTheme="minorEastAsia" w:hAnsi="Arial" w:cs="Arial"/>
          <w:sz w:val="24"/>
          <w:szCs w:val="24"/>
          <w:lang w:eastAsia="ru-RU"/>
        </w:rPr>
        <w:t>Р</w:t>
      </w:r>
      <w:proofErr w:type="gramEnd"/>
      <w:r>
        <w:rPr>
          <w:rFonts w:ascii="Arial" w:eastAsiaTheme="minorEastAsia" w:hAnsi="Arial" w:cs="Arial"/>
          <w:sz w:val="24"/>
          <w:szCs w:val="24"/>
          <w:lang w:val="en-US" w:eastAsia="ru-RU"/>
        </w:rPr>
        <w:t xml:space="preserve"> ,</w:t>
      </w:r>
    </w:p>
    <w:p>
      <w:pPr>
        <w:widowControl w:val="0"/>
        <w:autoSpaceDE w:val="0"/>
        <w:autoSpaceDN w:val="0"/>
        <w:adjustRightInd w:val="0"/>
        <w:spacing w:after="0" w:line="240" w:lineRule="auto"/>
        <w:jc w:val="both"/>
        <w:rPr>
          <w:rFonts w:ascii="Arial" w:eastAsiaTheme="minorEastAsia" w:hAnsi="Arial" w:cs="Arial"/>
          <w:sz w:val="24"/>
          <w:szCs w:val="24"/>
          <w:lang w:val="en-US" w:eastAsia="ru-RU"/>
        </w:rPr>
      </w:pPr>
      <w:r>
        <w:rPr>
          <w:rFonts w:ascii="Arial" w:eastAsiaTheme="minorEastAsia" w:hAnsi="Arial" w:cs="Arial"/>
          <w:sz w:val="24"/>
          <w:szCs w:val="24"/>
          <w:lang w:val="en-US" w:eastAsia="ru-RU"/>
        </w:rPr>
        <w:t xml:space="preserve">2   </w:t>
      </w:r>
      <w:proofErr w:type="spellStart"/>
      <w:r>
        <w:rPr>
          <w:rFonts w:ascii="Arial" w:eastAsiaTheme="minorEastAsia" w:hAnsi="Arial" w:cs="Arial"/>
          <w:sz w:val="24"/>
          <w:szCs w:val="24"/>
          <w:lang w:val="en-US" w:eastAsia="ru-RU"/>
        </w:rPr>
        <w:t>i</w:t>
      </w:r>
      <w:proofErr w:type="spellEnd"/>
      <w:r>
        <w:rPr>
          <w:rFonts w:ascii="Arial" w:eastAsiaTheme="minorEastAsia" w:hAnsi="Arial" w:cs="Arial"/>
          <w:sz w:val="24"/>
          <w:szCs w:val="24"/>
          <w:lang w:val="en-US" w:eastAsia="ru-RU"/>
        </w:rPr>
        <w:t xml:space="preserve">=1        2i    </w:t>
      </w:r>
      <w:proofErr w:type="spellStart"/>
      <w:r>
        <w:rPr>
          <w:rFonts w:ascii="Arial" w:eastAsiaTheme="minorEastAsia" w:hAnsi="Arial" w:cs="Arial"/>
          <w:sz w:val="24"/>
          <w:szCs w:val="24"/>
          <w:lang w:val="en-US" w:eastAsia="ru-RU"/>
        </w:rPr>
        <w:t>i</w:t>
      </w:r>
      <w:proofErr w:type="spellEnd"/>
    </w:p>
    <w:p>
      <w:pPr>
        <w:widowControl w:val="0"/>
        <w:autoSpaceDE w:val="0"/>
        <w:autoSpaceDN w:val="0"/>
        <w:adjustRightInd w:val="0"/>
        <w:spacing w:after="0" w:line="240" w:lineRule="auto"/>
        <w:jc w:val="both"/>
        <w:rPr>
          <w:rFonts w:ascii="Arial" w:eastAsiaTheme="minorEastAsia" w:hAnsi="Arial" w:cs="Arial"/>
          <w:sz w:val="24"/>
          <w:szCs w:val="24"/>
          <w:lang w:val="en-US"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где:</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б</w:t>
      </w:r>
      <w:proofErr w:type="gramEnd"/>
      <w:r>
        <w:rPr>
          <w:rFonts w:ascii="Arial" w:eastAsiaTheme="minorEastAsia" w:hAnsi="Arial" w:cs="Arial"/>
          <w:sz w:val="24"/>
          <w:szCs w:val="24"/>
          <w:lang w:eastAsia="ru-RU"/>
        </w:rPr>
        <w:t xml:space="preserve"> - балл оценки i-</w:t>
      </w:r>
      <w:proofErr w:type="spellStart"/>
      <w:r>
        <w:rPr>
          <w:rFonts w:ascii="Arial" w:eastAsiaTheme="minorEastAsia" w:hAnsi="Arial" w:cs="Arial"/>
          <w:sz w:val="24"/>
          <w:szCs w:val="24"/>
          <w:lang w:eastAsia="ru-RU"/>
        </w:rPr>
        <w:t>го</w:t>
      </w:r>
      <w:proofErr w:type="spellEnd"/>
      <w:r>
        <w:rPr>
          <w:rFonts w:ascii="Arial" w:eastAsiaTheme="minorEastAsia" w:hAnsi="Arial" w:cs="Arial"/>
          <w:sz w:val="24"/>
          <w:szCs w:val="24"/>
          <w:lang w:eastAsia="ru-RU"/>
        </w:rPr>
        <w:t xml:space="preserve"> количественного критерия;</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2i</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Р</w:t>
      </w:r>
      <w:proofErr w:type="gramEnd"/>
      <w:r>
        <w:rPr>
          <w:rFonts w:ascii="Arial" w:eastAsiaTheme="minorEastAsia" w:hAnsi="Arial" w:cs="Arial"/>
          <w:sz w:val="24"/>
          <w:szCs w:val="24"/>
          <w:lang w:eastAsia="ru-RU"/>
        </w:rPr>
        <w:t xml:space="preserve"> - весовой коэффициент i-</w:t>
      </w:r>
      <w:proofErr w:type="spellStart"/>
      <w:r>
        <w:rPr>
          <w:rFonts w:ascii="Arial" w:eastAsiaTheme="minorEastAsia" w:hAnsi="Arial" w:cs="Arial"/>
          <w:sz w:val="24"/>
          <w:szCs w:val="24"/>
          <w:lang w:eastAsia="ru-RU"/>
        </w:rPr>
        <w:t>го</w:t>
      </w:r>
      <w:proofErr w:type="spellEnd"/>
      <w:r>
        <w:rPr>
          <w:rFonts w:ascii="Arial" w:eastAsiaTheme="minorEastAsia" w:hAnsi="Arial" w:cs="Arial"/>
          <w:sz w:val="24"/>
          <w:szCs w:val="24"/>
          <w:lang w:eastAsia="ru-RU"/>
        </w:rPr>
        <w:t xml:space="preserve"> количественного критерия, в процентах;</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i</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К</w:t>
      </w:r>
      <w:proofErr w:type="gramEnd"/>
      <w:r>
        <w:rPr>
          <w:rFonts w:ascii="Arial" w:eastAsiaTheme="minorEastAsia" w:hAnsi="Arial" w:cs="Arial"/>
          <w:sz w:val="24"/>
          <w:szCs w:val="24"/>
          <w:lang w:eastAsia="ru-RU"/>
        </w:rPr>
        <w:t xml:space="preserve"> - общее число количественных критериев.</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2</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17. Требования к определению баллов оценки по каждому из количественных критериев установлены </w:t>
      </w:r>
      <w:hyperlink w:anchor="Par554" w:tooltip="18. Критерий - значения количественных показателей (показателя) результатов реализации инвестиционного проекта." w:history="1">
        <w:r>
          <w:rPr>
            <w:rFonts w:ascii="Arial" w:eastAsiaTheme="minorEastAsia" w:hAnsi="Arial" w:cs="Arial"/>
            <w:sz w:val="24"/>
            <w:szCs w:val="24"/>
            <w:lang w:eastAsia="ru-RU"/>
          </w:rPr>
          <w:t>пунктами 18</w:t>
        </w:r>
      </w:hyperlink>
      <w:r>
        <w:rPr>
          <w:rFonts w:ascii="Arial" w:eastAsiaTheme="minorEastAsia" w:hAnsi="Arial" w:cs="Arial"/>
          <w:sz w:val="24"/>
          <w:szCs w:val="24"/>
          <w:lang w:eastAsia="ru-RU"/>
        </w:rPr>
        <w:t xml:space="preserve"> - </w:t>
      </w:r>
      <w:hyperlink w:anchor="Par575" w:tooltip="22. Критерий -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обеспеченность иных объектов основных средств, не являющихся объектами капитальн" w:history="1">
        <w:r>
          <w:rPr>
            <w:rFonts w:ascii="Arial" w:eastAsiaTheme="minorEastAsia" w:hAnsi="Arial" w:cs="Arial"/>
            <w:sz w:val="24"/>
            <w:szCs w:val="24"/>
            <w:lang w:eastAsia="ru-RU"/>
          </w:rPr>
          <w:t>22</w:t>
        </w:r>
      </w:hyperlink>
      <w:r>
        <w:rPr>
          <w:rFonts w:ascii="Arial" w:eastAsiaTheme="minorEastAsia" w:hAnsi="Arial" w:cs="Arial"/>
          <w:sz w:val="24"/>
          <w:szCs w:val="24"/>
          <w:lang w:eastAsia="ru-RU"/>
        </w:rPr>
        <w:t xml:space="preserve"> Методики, при этом числовые значения баллов оценки по количественным критериям в целях Методики могут быть "0", "0.5", "1".</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hyperlink w:anchor="Par859" w:tooltip="ЗНАЧЕНИЯ" w:history="1">
        <w:r>
          <w:rPr>
            <w:rFonts w:ascii="Arial" w:eastAsiaTheme="minorEastAsia" w:hAnsi="Arial" w:cs="Arial"/>
            <w:sz w:val="24"/>
            <w:szCs w:val="24"/>
            <w:lang w:eastAsia="ru-RU"/>
          </w:rPr>
          <w:t>Значения</w:t>
        </w:r>
      </w:hyperlink>
      <w:r>
        <w:rPr>
          <w:rFonts w:ascii="Arial" w:eastAsiaTheme="minorEastAsia" w:hAnsi="Arial" w:cs="Arial"/>
          <w:sz w:val="24"/>
          <w:szCs w:val="24"/>
          <w:lang w:eastAsia="ru-RU"/>
        </w:rPr>
        <w:t xml:space="preserve"> весовых коэффициентов количественных критериев в зависимости от типа инвестиционного проекта, устанавливаемые в целях Методики, приведены в приложении N 2 к Методике. Сумма весовых коэффициентов по всем количественным критериям составляет 100%.</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1" w:name="Par554"/>
      <w:bookmarkEnd w:id="11"/>
      <w:r>
        <w:rPr>
          <w:rFonts w:ascii="Arial" w:eastAsiaTheme="minorEastAsia" w:hAnsi="Arial" w:cs="Arial"/>
          <w:sz w:val="24"/>
          <w:szCs w:val="24"/>
          <w:lang w:eastAsia="ru-RU"/>
        </w:rPr>
        <w:lastRenderedPageBreak/>
        <w:t>18. Критерий - значения количественных показателей (показателя) результатов реализации инвестиционного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Для присвоения балла, равного 1, представленные заявителем в паспорте инвестиционного </w:t>
      </w:r>
      <w:proofErr w:type="gramStart"/>
      <w:r>
        <w:rPr>
          <w:rFonts w:ascii="Arial" w:eastAsiaTheme="minorEastAsia" w:hAnsi="Arial" w:cs="Arial"/>
          <w:sz w:val="24"/>
          <w:szCs w:val="24"/>
          <w:lang w:eastAsia="ru-RU"/>
        </w:rPr>
        <w:t>проекта значения количественных показателей результатов его реализации</w:t>
      </w:r>
      <w:proofErr w:type="gramEnd"/>
      <w:r>
        <w:rPr>
          <w:rFonts w:ascii="Arial" w:eastAsiaTheme="minorEastAsia" w:hAnsi="Arial" w:cs="Arial"/>
          <w:sz w:val="24"/>
          <w:szCs w:val="24"/>
          <w:lang w:eastAsia="ru-RU"/>
        </w:rPr>
        <w:t xml:space="preserve"> должны отвечать следующим требованиям:</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показатели, характеризующие иные объекты основных средств, не являющиеся объектами капитального строительства, с указанием единиц измерения в соответствии с Общероссийским </w:t>
      </w:r>
      <w:hyperlink r:id="rId8"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Pr>
            <w:rFonts w:ascii="Arial" w:eastAsiaTheme="minorEastAsia" w:hAnsi="Arial" w:cs="Arial"/>
            <w:sz w:val="24"/>
            <w:szCs w:val="24"/>
            <w:lang w:eastAsia="ru-RU"/>
          </w:rPr>
          <w:t>классификатором</w:t>
        </w:r>
      </w:hyperlink>
      <w:r>
        <w:rPr>
          <w:rFonts w:ascii="Arial" w:eastAsiaTheme="minorEastAsia" w:hAnsi="Arial" w:cs="Arial"/>
          <w:sz w:val="24"/>
          <w:szCs w:val="24"/>
          <w:lang w:eastAsia="ru-RU"/>
        </w:rPr>
        <w:t xml:space="preserve"> единиц измерения;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б) наличие не менее одного показателя, характеризующего конечные социально-экономические результаты реализации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В остальных случаях по данному критерию проекту присваивается балл, равный 0.</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19. Критерий - отношение сметной (общей) стоимости инвестиционного проекта к значениям количественных показателей (показателя) результатов реализации инвестиционного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roofErr w:type="gramEnd"/>
      <w:r>
        <w:rPr>
          <w:rFonts w:ascii="Arial" w:eastAsiaTheme="minorEastAsia" w:hAnsi="Arial" w:cs="Arial"/>
          <w:sz w:val="24"/>
          <w:szCs w:val="24"/>
          <w:lang w:eastAsia="ru-RU"/>
        </w:rPr>
        <w:t xml:space="preserve"> В случае создания (приобретения) в результате реализации проекта объектов основных средств, не являющихся объектами капитального строительства, указывается общая стоимость проекта в ценах года представления паспорта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Балл, равный 1, присваивается проекту, если значение отношения сметной стоимости объекта капитального строительства (общей стоимости проекта) к количественным показателям (показателю) результатов реализации проекта не превышает аналогичного значения (значений) показателя (показателей) по проектам-аналогам.</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Балл, равный 0,5, присваивается проекту, если значение отношения сметной стоимости объекта капитального строительства (общей стоимости проекта) к его количественным показателям (показателю) превышает значение указанного отношения по проекту-аналогу не более чем на 5 процентов.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Балл, равный 0, присваивается проекту, если значение отношения сметной стоимости объекта капитального строительства (общей стоимости проекта) к его количественным показателям (показателю) превышает значение указанного отношения по проекту-аналогу более чем на 5% хотя бы по одному показателю.</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В том случае, если в федеральный реестр сметных нормативов включена соответствующая сметная норма, определяющая потребность в финансовых ресурсах, необходимых для создания единицы мощности строительной продукции (укрупненный норматив цены строительства), то проверка по данному количественному критерию осуществляется путем сравнения стоимости инвестиционного проекта с данной сметной нормой, а не с </w:t>
      </w:r>
      <w:r>
        <w:rPr>
          <w:rFonts w:ascii="Arial" w:eastAsiaTheme="minorEastAsia" w:hAnsi="Arial" w:cs="Arial"/>
          <w:sz w:val="24"/>
          <w:szCs w:val="24"/>
          <w:lang w:eastAsia="ru-RU"/>
        </w:rPr>
        <w:lastRenderedPageBreak/>
        <w:t>проектами-аналогами.</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20. </w:t>
      </w:r>
      <w:proofErr w:type="gramStart"/>
      <w:r>
        <w:rPr>
          <w:rFonts w:ascii="Arial" w:eastAsiaTheme="minorEastAsia" w:hAnsi="Arial" w:cs="Arial"/>
          <w:sz w:val="24"/>
          <w:szCs w:val="24"/>
          <w:lang w:eastAsia="ru-RU"/>
        </w:rPr>
        <w:t>Критерий - наличие потребителей продукции (работ,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иных объектов основных средств, не являющихся объектами капитального строительства.</w:t>
      </w:r>
      <w:proofErr w:type="gramEnd"/>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Заявитель приводит обоснование спроса (потребности) на продукцию (работы, услуги), создаваемую в результате реализации инвестиционного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(иных объектов основных средств) соответствует (или менее) потребности в данной продукции (работах, услугах).</w:t>
      </w:r>
      <w:proofErr w:type="gramEnd"/>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Балл, равный 0,5, присваивается, если потребность в данной продукции (работах,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(иных объектов основных средств) в размере менее 100 процентов, но не ниже 75 процентов проектной мощности.</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Балл, равный 0, присваивается, если потребность в данной продукции (работах,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(иных объектов основных средств) в размере менее 75 процентов проектной мощности.</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Потребность в продукции (работах, услугах) определяется на момент ввода в эксплуатацию создаваемого (реконструируемого) в рамках реализации инвестиционного проекта объекта капитального строительства (иных объектов основных средств) с учетом уже созданных и создаваемых мощностей в данной сфере деятельности.</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21. Критерий - отношение проектной мощности создаваемого (реконструируемого) объекта капитального строительства (иных объектов основных средств, не являющихся объектами капитального строительства) к мощности, необходимой для производства продукции (работ, услуг) в объеме, предусмотренном для муниципальных нужд.</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Балл, равный 1, присваивается, если отношение проектной мощности создаваемого (реконструируемого) объекта капитального строительства (иных объектов основных средств) к мощности, необходимой для производства продукции (работ, услуг) в объеме, предусмотренном для муниципальных нужд, не превышает 100 процентов.</w:t>
      </w:r>
      <w:proofErr w:type="gramEnd"/>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Заявитель приводит обоснования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объектов основных средств.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В остальных случаях по данному критерию проекту присваивается балл, равный 0.</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bookmarkStart w:id="12" w:name="Par575"/>
      <w:bookmarkEnd w:id="12"/>
      <w:r>
        <w:rPr>
          <w:rFonts w:ascii="Arial" w:eastAsiaTheme="minorEastAsia" w:hAnsi="Arial" w:cs="Arial"/>
          <w:sz w:val="24"/>
          <w:szCs w:val="24"/>
          <w:lang w:eastAsia="ru-RU"/>
        </w:rPr>
        <w:t xml:space="preserve">22. </w:t>
      </w:r>
      <w:proofErr w:type="gramStart"/>
      <w:r>
        <w:rPr>
          <w:rFonts w:ascii="Arial" w:eastAsiaTheme="minorEastAsia" w:hAnsi="Arial" w:cs="Arial"/>
          <w:sz w:val="24"/>
          <w:szCs w:val="24"/>
          <w:lang w:eastAsia="ru-RU"/>
        </w:rPr>
        <w:t>Критерий -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(обеспеченность иных объектов основных средств, не являющихся объектами капитального строительства, условиями для их использования по назначению).</w:t>
      </w:r>
      <w:proofErr w:type="gramEnd"/>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Заявитель приводит обоснование обеспечения создаваемого (реконструируемого) объекта капитального строительства инженерной и транспортной инфраструктурой, обеспечения иных объектов основных средств, не являющихся объектами капитального строительства, условиями для их использования (функционирования) по назначению.</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Балл равен 1 в </w:t>
      </w:r>
      <w:proofErr w:type="gramStart"/>
      <w:r>
        <w:rPr>
          <w:rFonts w:ascii="Arial" w:eastAsiaTheme="minorEastAsia" w:hAnsi="Arial" w:cs="Arial"/>
          <w:sz w:val="24"/>
          <w:szCs w:val="24"/>
          <w:lang w:eastAsia="ru-RU"/>
        </w:rPr>
        <w:t>случаях</w:t>
      </w:r>
      <w:proofErr w:type="gramEnd"/>
      <w:r>
        <w:rPr>
          <w:rFonts w:ascii="Arial" w:eastAsiaTheme="minorEastAsia" w:hAnsi="Arial" w:cs="Arial"/>
          <w:sz w:val="24"/>
          <w:szCs w:val="24"/>
          <w:lang w:eastAsia="ru-RU"/>
        </w:rPr>
        <w:t>:</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а) если на площадке, отводимой под предлагаемое строительство, уже имеются все виды инженерной и транспортной инфраструктуры в необходимых объемах (имеются все </w:t>
      </w:r>
      <w:r>
        <w:rPr>
          <w:rFonts w:ascii="Arial" w:eastAsiaTheme="minorEastAsia" w:hAnsi="Arial" w:cs="Arial"/>
          <w:sz w:val="24"/>
          <w:szCs w:val="24"/>
          <w:lang w:eastAsia="ru-RU"/>
        </w:rPr>
        <w:lastRenderedPageBreak/>
        <w:t>условия для использования по назначению иных объектов основных средств, не являющихся объектами капитального строительства);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(для функционирования иных объектов основных средств, не являющихся объектами капитального строительства, не требуется дополнительного обеспечения).</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Балл равен 0,5 -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 (средневзвешенная обеспеченность иных объектов основных средств условиями для их эксплуатации по назначению составляет менее 100 процентов</w:t>
      </w:r>
      <w:proofErr w:type="gramEnd"/>
      <w:r>
        <w:rPr>
          <w:rFonts w:ascii="Arial" w:eastAsiaTheme="minorEastAsia" w:hAnsi="Arial" w:cs="Arial"/>
          <w:sz w:val="24"/>
          <w:szCs w:val="24"/>
          <w:lang w:eastAsia="ru-RU"/>
        </w:rPr>
        <w:t>, но не менее 75 процентов, и документально подтверждается планирование мероприятий по обеспечению условий для эксплуатации данных объектов основных средств).</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Балл равен 0 -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 (средневзвешенная обеспеченность иных объектов основных средств условиями для их эксплуатации по назначению составляет менее 75 процентов, и в ближайшие три</w:t>
      </w:r>
      <w:proofErr w:type="gramEnd"/>
      <w:r>
        <w:rPr>
          <w:rFonts w:ascii="Arial" w:eastAsiaTheme="minorEastAsia" w:hAnsi="Arial" w:cs="Arial"/>
          <w:sz w:val="24"/>
          <w:szCs w:val="24"/>
          <w:lang w:eastAsia="ru-RU"/>
        </w:rPr>
        <w:t xml:space="preserve"> года не планируется мероприятий по созданию данных условий).</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Примером обеспеченности объектов основных средств, создаваемых (приобретаемых) в рамках инвестиционного проекта и не являющихся объектами капитального строительства, условиями для их эксплуатации по назначению является, в частности, наличие производственно-технической базы для эксплуатации средств подвижного состава городского пассажирского транспорта, приобретаемого в ходе реализации инвестиционного проекта.</w:t>
      </w: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Средневзвешенный уровень обеспеченности инженерной, транспортной и другой инфраструктурой (условиями для использования по назначению объектов основных средств, не являющихся объектами капитального строительства) рассчитывается по формуле:</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n</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И = SUM и  / n,</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i=1         i</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где:</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и - уровень обеспеченности i-м видом инженерной, транспортной, другой</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i</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инфраструктуры (водоснабжение, теплоснабжение, электроэнергия, объекты транспортной инфраструктуры и др.), в </w:t>
      </w:r>
      <w:proofErr w:type="gramStart"/>
      <w:r>
        <w:rPr>
          <w:rFonts w:ascii="Arial" w:eastAsiaTheme="minorEastAsia" w:hAnsi="Arial" w:cs="Arial"/>
          <w:sz w:val="24"/>
          <w:szCs w:val="24"/>
          <w:lang w:eastAsia="ru-RU"/>
        </w:rPr>
        <w:t>процентах</w:t>
      </w:r>
      <w:proofErr w:type="gramEnd"/>
      <w:r>
        <w:rPr>
          <w:rFonts w:ascii="Arial" w:eastAsiaTheme="minorEastAsia" w:hAnsi="Arial" w:cs="Arial"/>
          <w:sz w:val="24"/>
          <w:szCs w:val="24"/>
          <w:lang w:eastAsia="ru-RU"/>
        </w:rPr>
        <w:t>;</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n - количество видов  необходимой инженерной, транспортной и другой инфраструктуры.</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outlineLvl w:val="1"/>
        <w:rPr>
          <w:rFonts w:ascii="Arial" w:eastAsiaTheme="minorEastAsia" w:hAnsi="Arial" w:cs="Arial"/>
          <w:sz w:val="24"/>
          <w:szCs w:val="24"/>
          <w:lang w:eastAsia="ru-RU"/>
        </w:rPr>
      </w:pPr>
      <w:r>
        <w:rPr>
          <w:rFonts w:ascii="Arial" w:eastAsiaTheme="minorEastAsia" w:hAnsi="Arial" w:cs="Arial"/>
          <w:sz w:val="24"/>
          <w:szCs w:val="24"/>
          <w:lang w:eastAsia="ru-RU"/>
        </w:rPr>
        <w:t>4. Расчет интегральной оценки эффективности</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23. Интегральная оценка (Э) определяется как средневзвешенная сумма</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spellStart"/>
      <w:r>
        <w:rPr>
          <w:rFonts w:ascii="Arial" w:eastAsiaTheme="minorEastAsia" w:hAnsi="Arial" w:cs="Arial"/>
          <w:sz w:val="24"/>
          <w:szCs w:val="24"/>
          <w:lang w:eastAsia="ru-RU"/>
        </w:rPr>
        <w:t>инт</w:t>
      </w:r>
      <w:proofErr w:type="spellEnd"/>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оценок эффективности на основе качественных и количественных  критериев  по</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следующей формуле:</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Э = Ч  x 0,2 + Ч  x 0,8,</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spellStart"/>
      <w:r>
        <w:rPr>
          <w:rFonts w:ascii="Arial" w:eastAsiaTheme="minorEastAsia" w:hAnsi="Arial" w:cs="Arial"/>
          <w:sz w:val="24"/>
          <w:szCs w:val="24"/>
          <w:lang w:eastAsia="ru-RU"/>
        </w:rPr>
        <w:lastRenderedPageBreak/>
        <w:t>инт</w:t>
      </w:r>
      <w:proofErr w:type="spellEnd"/>
      <w:r>
        <w:rPr>
          <w:rFonts w:ascii="Arial" w:eastAsiaTheme="minorEastAsia" w:hAnsi="Arial" w:cs="Arial"/>
          <w:sz w:val="24"/>
          <w:szCs w:val="24"/>
          <w:lang w:eastAsia="ru-RU"/>
        </w:rPr>
        <w:t xml:space="preserve">    1                2</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где:</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Ч - оценка эффективности на основе качественных критериев;</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1</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Ч - оценка эффективности на основе количественных критериев;</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2</w:t>
      </w:r>
    </w:p>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0,2 и 0,8 - весовые коэффициенты оценок эффективности на основе качественных и количественных критериев соответственно.</w:t>
      </w:r>
    </w:p>
    <w:p>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pPr>
        <w:widowControl w:val="0"/>
        <w:autoSpaceDE w:val="0"/>
        <w:autoSpaceDN w:val="0"/>
        <w:adjustRightInd w:val="0"/>
        <w:spacing w:after="0" w:line="24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24. При осуществлении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расчетной интегральной оценки по рассматриваемому инвестиционному </w:t>
      </w:r>
      <w:proofErr w:type="gramStart"/>
      <w:r>
        <w:rPr>
          <w:rFonts w:ascii="Arial" w:eastAsiaTheme="minorEastAsia" w:hAnsi="Arial" w:cs="Arial"/>
          <w:sz w:val="24"/>
          <w:szCs w:val="24"/>
          <w:lang w:eastAsia="ru-RU"/>
        </w:rPr>
        <w:t>проекту</w:t>
      </w:r>
      <w:proofErr w:type="gramEnd"/>
      <w:r>
        <w:rPr>
          <w:rFonts w:ascii="Arial" w:eastAsiaTheme="minorEastAsia" w:hAnsi="Arial" w:cs="Arial"/>
          <w:sz w:val="24"/>
          <w:szCs w:val="24"/>
          <w:lang w:eastAsia="ru-RU"/>
        </w:rPr>
        <w:t xml:space="preserve"> установленному предельному (минимальному) значению свидетельствует об эффективности рассматриваемого инвестиционного проекта и целесообразности его финансирования полностью или частично за счет средств бюджета </w:t>
      </w:r>
      <w:r>
        <w:rPr>
          <w:rFonts w:ascii="Arial" w:hAnsi="Arial" w:cs="Arial"/>
          <w:sz w:val="24"/>
          <w:szCs w:val="24"/>
        </w:rPr>
        <w:t>городского 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w:t>
      </w:r>
      <w:r>
        <w:rPr>
          <w:rFonts w:ascii="Arial" w:eastAsiaTheme="minorEastAsia" w:hAnsi="Arial" w:cs="Arial"/>
          <w:sz w:val="24"/>
          <w:szCs w:val="24"/>
          <w:lang w:eastAsia="ru-RU"/>
        </w:rPr>
        <w:br w:type="page"/>
      </w:r>
    </w:p>
    <w:p>
      <w:pPr>
        <w:widowControl w:val="0"/>
        <w:autoSpaceDE w:val="0"/>
        <w:autoSpaceDN w:val="0"/>
        <w:adjustRightInd w:val="0"/>
        <w:spacing w:after="0" w:line="240" w:lineRule="auto"/>
        <w:ind w:left="4536"/>
        <w:jc w:val="right"/>
        <w:outlineLvl w:val="1"/>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Приложение N 1</w:t>
      </w:r>
    </w:p>
    <w:p>
      <w:pPr>
        <w:widowControl w:val="0"/>
        <w:autoSpaceDE w:val="0"/>
        <w:autoSpaceDN w:val="0"/>
        <w:adjustRightInd w:val="0"/>
        <w:spacing w:after="0" w:line="240" w:lineRule="auto"/>
        <w:ind w:left="4536"/>
        <w:jc w:val="right"/>
        <w:rPr>
          <w:rFonts w:ascii="Arial" w:eastAsiaTheme="minorEastAsia" w:hAnsi="Arial" w:cs="Arial"/>
          <w:sz w:val="24"/>
          <w:szCs w:val="24"/>
          <w:lang w:eastAsia="ru-RU"/>
        </w:rPr>
      </w:pPr>
      <w:r>
        <w:rPr>
          <w:rFonts w:ascii="Arial" w:eastAsiaTheme="minorEastAsia" w:hAnsi="Arial" w:cs="Arial"/>
          <w:sz w:val="24"/>
          <w:szCs w:val="24"/>
          <w:lang w:eastAsia="ru-RU"/>
        </w:rPr>
        <w:t>к Методике</w:t>
      </w:r>
    </w:p>
    <w:p>
      <w:pPr>
        <w:widowControl w:val="0"/>
        <w:autoSpaceDE w:val="0"/>
        <w:autoSpaceDN w:val="0"/>
        <w:adjustRightInd w:val="0"/>
        <w:spacing w:after="0" w:line="240" w:lineRule="auto"/>
        <w:ind w:left="4536"/>
        <w:jc w:val="right"/>
        <w:rPr>
          <w:rFonts w:ascii="Arial" w:eastAsiaTheme="minorEastAsia" w:hAnsi="Arial" w:cs="Arial"/>
          <w:sz w:val="24"/>
          <w:szCs w:val="24"/>
          <w:lang w:eastAsia="ru-RU"/>
        </w:rPr>
      </w:pPr>
      <w:r>
        <w:rPr>
          <w:rFonts w:ascii="Arial" w:eastAsiaTheme="minorEastAsia" w:hAnsi="Arial" w:cs="Arial"/>
          <w:sz w:val="24"/>
          <w:szCs w:val="24"/>
          <w:lang w:eastAsia="ru-RU"/>
        </w:rPr>
        <w:t>оценки эффективности использования средств</w:t>
      </w:r>
    </w:p>
    <w:p>
      <w:pPr>
        <w:widowControl w:val="0"/>
        <w:autoSpaceDE w:val="0"/>
        <w:autoSpaceDN w:val="0"/>
        <w:adjustRightInd w:val="0"/>
        <w:spacing w:after="0" w:line="240" w:lineRule="auto"/>
        <w:ind w:left="4536"/>
        <w:jc w:val="right"/>
        <w:rPr>
          <w:rFonts w:ascii="Arial" w:hAnsi="Arial" w:cs="Arial"/>
          <w:sz w:val="24"/>
          <w:szCs w:val="24"/>
        </w:rPr>
      </w:pPr>
      <w:r>
        <w:rPr>
          <w:rFonts w:ascii="Arial" w:eastAsiaTheme="minorEastAsia" w:hAnsi="Arial" w:cs="Arial"/>
          <w:sz w:val="24"/>
          <w:szCs w:val="24"/>
          <w:lang w:eastAsia="ru-RU"/>
        </w:rPr>
        <w:t xml:space="preserve">бюджета </w:t>
      </w:r>
      <w:r>
        <w:rPr>
          <w:rFonts w:ascii="Arial" w:hAnsi="Arial" w:cs="Arial"/>
          <w:sz w:val="24"/>
          <w:szCs w:val="24"/>
        </w:rPr>
        <w:t>городского поселения город Калач</w:t>
      </w:r>
    </w:p>
    <w:p>
      <w:pPr>
        <w:widowControl w:val="0"/>
        <w:autoSpaceDE w:val="0"/>
        <w:autoSpaceDN w:val="0"/>
        <w:adjustRightInd w:val="0"/>
        <w:spacing w:after="0" w:line="240" w:lineRule="auto"/>
        <w:ind w:left="4536"/>
        <w:jc w:val="right"/>
        <w:rPr>
          <w:rFonts w:ascii="Arial" w:hAnsi="Arial" w:cs="Arial"/>
          <w:sz w:val="24"/>
          <w:szCs w:val="24"/>
        </w:rPr>
      </w:pPr>
      <w:r>
        <w:rPr>
          <w:rFonts w:ascii="Arial" w:hAnsi="Arial" w:cs="Arial"/>
          <w:sz w:val="24"/>
          <w:szCs w:val="24"/>
        </w:rPr>
        <w:t>Калачеевского муниципального района</w:t>
      </w:r>
    </w:p>
    <w:p>
      <w:pPr>
        <w:widowControl w:val="0"/>
        <w:autoSpaceDE w:val="0"/>
        <w:autoSpaceDN w:val="0"/>
        <w:adjustRightInd w:val="0"/>
        <w:spacing w:after="0" w:line="240" w:lineRule="auto"/>
        <w:ind w:left="4536"/>
        <w:jc w:val="right"/>
        <w:rPr>
          <w:rFonts w:ascii="Arial" w:eastAsiaTheme="minorEastAsia" w:hAnsi="Arial" w:cs="Arial"/>
          <w:sz w:val="24"/>
          <w:szCs w:val="24"/>
          <w:lang w:eastAsia="ru-RU"/>
        </w:rPr>
      </w:pPr>
      <w:r>
        <w:rPr>
          <w:rFonts w:ascii="Arial" w:hAnsi="Arial" w:cs="Arial"/>
          <w:sz w:val="24"/>
          <w:szCs w:val="24"/>
        </w:rPr>
        <w:t>Воронежской области</w:t>
      </w:r>
      <w:r>
        <w:rPr>
          <w:rFonts w:ascii="Arial" w:eastAsiaTheme="minorEastAsia" w:hAnsi="Arial" w:cs="Arial"/>
          <w:sz w:val="24"/>
          <w:szCs w:val="24"/>
          <w:lang w:eastAsia="ru-RU"/>
        </w:rPr>
        <w:t>, направляемых на</w:t>
      </w:r>
    </w:p>
    <w:p>
      <w:pPr>
        <w:widowControl w:val="0"/>
        <w:autoSpaceDE w:val="0"/>
        <w:autoSpaceDN w:val="0"/>
        <w:adjustRightInd w:val="0"/>
        <w:spacing w:after="0" w:line="240" w:lineRule="auto"/>
        <w:ind w:left="4536"/>
        <w:jc w:val="right"/>
        <w:rPr>
          <w:rFonts w:ascii="Arial" w:eastAsiaTheme="minorEastAsia" w:hAnsi="Arial" w:cs="Arial"/>
          <w:sz w:val="24"/>
          <w:szCs w:val="24"/>
          <w:lang w:eastAsia="ru-RU"/>
        </w:rPr>
      </w:pPr>
      <w:r>
        <w:rPr>
          <w:rFonts w:ascii="Arial" w:eastAsiaTheme="minorEastAsia" w:hAnsi="Arial" w:cs="Arial"/>
          <w:sz w:val="24"/>
          <w:szCs w:val="24"/>
          <w:lang w:eastAsia="ru-RU"/>
        </w:rPr>
        <w:t>капитальные вложения</w:t>
      </w:r>
    </w:p>
    <w:p>
      <w:pPr>
        <w:widowControl w:val="0"/>
        <w:autoSpaceDE w:val="0"/>
        <w:autoSpaceDN w:val="0"/>
        <w:adjustRightInd w:val="0"/>
        <w:spacing w:after="0" w:line="240" w:lineRule="auto"/>
        <w:jc w:val="right"/>
        <w:rPr>
          <w:rFonts w:ascii="Arial" w:eastAsiaTheme="minorEastAsia" w:hAnsi="Arial" w:cs="Arial"/>
          <w:sz w:val="24"/>
          <w:szCs w:val="24"/>
          <w:lang w:eastAsia="ru-RU"/>
        </w:rPr>
      </w:pPr>
    </w:p>
    <w:p>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3" w:name="Par631"/>
      <w:bookmarkEnd w:id="13"/>
      <w:r>
        <w:rPr>
          <w:rFonts w:ascii="Arial" w:eastAsiaTheme="minorEastAsia" w:hAnsi="Arial" w:cs="Arial"/>
          <w:sz w:val="24"/>
          <w:szCs w:val="24"/>
          <w:lang w:eastAsia="ru-RU"/>
        </w:rPr>
        <w:t>РЕКОМЕНДУЕМЫЕ ПОКАЗАТЕЛИ,</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ХАРАКТЕРИЗУЮЩИЕ КОНЕЧНЫЕ СОЦИАЛЬНО-ЭКОНОМИЧЕСКИЕ</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РЕЗУЛЬТАТЫ РЕАЛИЗАЦИИ ИНВЕСТИЦИОННОГО ПРОЕКТА</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p>
    <w:tbl>
      <w:tblPr>
        <w:tblW w:w="9923" w:type="dxa"/>
        <w:tblInd w:w="40" w:type="dxa"/>
        <w:tblLayout w:type="fixed"/>
        <w:tblCellMar>
          <w:top w:w="75" w:type="dxa"/>
          <w:left w:w="40" w:type="dxa"/>
          <w:bottom w:w="75" w:type="dxa"/>
          <w:right w:w="40" w:type="dxa"/>
        </w:tblCellMar>
        <w:tblLook w:val="0000" w:firstRow="0" w:lastRow="0" w:firstColumn="0" w:lastColumn="0" w:noHBand="0" w:noVBand="0"/>
      </w:tblPr>
      <w:tblGrid>
        <w:gridCol w:w="714"/>
        <w:gridCol w:w="2618"/>
        <w:gridCol w:w="3451"/>
        <w:gridCol w:w="3140"/>
      </w:tblGrid>
      <w:tr>
        <w:trPr>
          <w:trHeight w:val="241"/>
        </w:trPr>
        <w:tc>
          <w:tcPr>
            <w:tcW w:w="714" w:type="dxa"/>
            <w:vMerge w:val="restart"/>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N </w:t>
            </w:r>
          </w:p>
          <w:p>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п</w:t>
            </w:r>
            <w:proofErr w:type="gramEnd"/>
            <w:r>
              <w:rPr>
                <w:rFonts w:ascii="Arial" w:eastAsiaTheme="minorEastAsia" w:hAnsi="Arial" w:cs="Arial"/>
                <w:sz w:val="24"/>
                <w:szCs w:val="24"/>
                <w:lang w:eastAsia="ru-RU"/>
              </w:rPr>
              <w:t xml:space="preserve">/п </w:t>
            </w:r>
          </w:p>
        </w:tc>
        <w:tc>
          <w:tcPr>
            <w:tcW w:w="2618" w:type="dxa"/>
            <w:vMerge w:val="restart"/>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Объекты капитального строительства и иные объекты основных средств</w:t>
            </w:r>
          </w:p>
        </w:tc>
        <w:tc>
          <w:tcPr>
            <w:tcW w:w="6591" w:type="dxa"/>
            <w:gridSpan w:val="2"/>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Показатели:</w:t>
            </w:r>
          </w:p>
        </w:tc>
      </w:tr>
      <w:tr>
        <w:tc>
          <w:tcPr>
            <w:tcW w:w="714" w:type="dxa"/>
            <w:vMerge/>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618" w:type="dxa"/>
            <w:vMerge/>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Характеризующие прямые (непосредственные) результаты проекта</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Характеризующие конечные результаты проекта</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9209" w:type="dxa"/>
            <w:gridSpan w:val="3"/>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Строительство (реконструкция) объектов здравоохранения, образования, культуры и спорта</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1.1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Учреждения здравоохранения (больницы, поликлиники, родильные дома, и др.)</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Мощность объекта:</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количество койко-мест;</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количество посещений в</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смену.</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Общая площадь здания,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3. Строительный объем, куб. м</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Количество создаваемых (сохраняемых) рабочих мест, единицы.</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Рост обеспеченности населения городского </w:t>
            </w:r>
            <w:r>
              <w:rPr>
                <w:rFonts w:ascii="Arial" w:hAnsi="Arial" w:cs="Arial"/>
                <w:sz w:val="24"/>
                <w:szCs w:val="24"/>
              </w:rPr>
              <w:t>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(в зависимости от масштаба проекта) медицинскими услугами, медперсоналом, в процентах к уровню обеспеченности до реализации проекта. 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1.2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Дошкольные и общеобразовательные учреждения и др.</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Мощность объекта:</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количество мест.</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Общая площадь здания,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3. Строительный объем, куб. </w:t>
            </w:r>
            <w:r>
              <w:rPr>
                <w:rFonts w:ascii="Arial" w:eastAsiaTheme="minorEastAsia" w:hAnsi="Arial" w:cs="Arial"/>
                <w:sz w:val="24"/>
                <w:szCs w:val="24"/>
                <w:lang w:eastAsia="ru-RU"/>
              </w:rPr>
              <w:lastRenderedPageBreak/>
              <w:t>м</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1. Количество создаваемых (сохраняемых) рабочих мест, единицы.</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Рост обеспеченности </w:t>
            </w:r>
            <w:r>
              <w:rPr>
                <w:rFonts w:ascii="Arial" w:eastAsiaTheme="minorEastAsia" w:hAnsi="Arial" w:cs="Arial"/>
                <w:sz w:val="24"/>
                <w:szCs w:val="24"/>
                <w:lang w:eastAsia="ru-RU"/>
              </w:rPr>
              <w:lastRenderedPageBreak/>
              <w:t xml:space="preserve">населения </w:t>
            </w:r>
            <w:r>
              <w:rPr>
                <w:rFonts w:ascii="Arial" w:hAnsi="Arial" w:cs="Arial"/>
                <w:sz w:val="24"/>
                <w:szCs w:val="24"/>
              </w:rPr>
              <w:t>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(в расчете на 100 детей) местами в дошкольных, общеобразовательных и других образовательных учреждениях, в процентах к уровню обеспеченности до реализации проекта</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 xml:space="preserve">1.3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Учреждения культуры (библиотеки, музеи и др.)</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Мощность объекта:</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количество мест;</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количество посетителей в день.</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Для библиотек – число единиц библиотечного фонда.</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Общая площадь здания,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3. Строительный объем, куб. м</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Количество создаваемых (сохраняемых) рабочих мест, единицы.</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Рост обеспеченности </w:t>
            </w:r>
            <w:r>
              <w:rPr>
                <w:rFonts w:ascii="Arial" w:hAnsi="Arial" w:cs="Arial"/>
                <w:sz w:val="24"/>
                <w:szCs w:val="24"/>
              </w:rPr>
              <w:t>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(в расчете на 1000 жителей) местами в учреждениях культуры, в процентах к уровню обеспеченности до реализации проекта</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1.4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Объекты физической культуры и спорта (стадионы, спортивные центры, ледовые арены, плавательные бассейны и другие спортивные сооружения)</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Мощность объекта:</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пропускная способность спортивных сооружений;</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количество мест; тыс. человек.</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Общая площадь здания,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3. Строительный объем, куб. м</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Количество создаваемых (сохраняемых) рабочих мест, единицы.</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Рост обеспеченности </w:t>
            </w:r>
            <w:r>
              <w:rPr>
                <w:rFonts w:ascii="Arial" w:hAnsi="Arial" w:cs="Arial"/>
                <w:sz w:val="24"/>
                <w:szCs w:val="24"/>
              </w:rPr>
              <w:t>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объектами физической культуры и спорта, рост количества мест, в процентах к уровню обеспеченности до реализации проекта</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9209" w:type="dxa"/>
            <w:gridSpan w:val="3"/>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outlineLvl w:val="2"/>
              <w:rPr>
                <w:rFonts w:ascii="Arial" w:eastAsiaTheme="minorEastAsia" w:hAnsi="Arial" w:cs="Arial"/>
                <w:sz w:val="24"/>
                <w:szCs w:val="24"/>
                <w:lang w:eastAsia="ru-RU"/>
              </w:rPr>
            </w:pPr>
            <w:r>
              <w:rPr>
                <w:rFonts w:ascii="Arial" w:eastAsiaTheme="minorEastAsia" w:hAnsi="Arial" w:cs="Arial"/>
                <w:sz w:val="24"/>
                <w:szCs w:val="24"/>
                <w:lang w:eastAsia="ru-RU"/>
              </w:rPr>
              <w:t>Строительство (реконструкция) общественных зданий и жилых домов</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2.1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Жилые дома социального использования</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Общая площадь объекта,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Полезная жилая площадь объекта,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3. Количество квартир</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Сокращение количества очередников на улучшение жилищных условий в </w:t>
            </w:r>
            <w:r>
              <w:rPr>
                <w:rFonts w:ascii="Arial" w:hAnsi="Arial" w:cs="Arial"/>
                <w:sz w:val="24"/>
                <w:szCs w:val="24"/>
              </w:rPr>
              <w:t>поселения город Калач Калачеевского муниципального района Воронежской области</w:t>
            </w:r>
            <w:r>
              <w:rPr>
                <w:rFonts w:ascii="Arial" w:eastAsiaTheme="minorEastAsia" w:hAnsi="Arial" w:cs="Arial"/>
                <w:sz w:val="24"/>
                <w:szCs w:val="24"/>
                <w:lang w:eastAsia="ru-RU"/>
              </w:rPr>
              <w:t xml:space="preserve">, в </w:t>
            </w:r>
            <w:proofErr w:type="gramStart"/>
            <w:r>
              <w:rPr>
                <w:rFonts w:ascii="Arial" w:eastAsiaTheme="minorEastAsia" w:hAnsi="Arial" w:cs="Arial"/>
                <w:sz w:val="24"/>
                <w:szCs w:val="24"/>
                <w:lang w:eastAsia="ru-RU"/>
              </w:rPr>
              <w:t>процентах</w:t>
            </w:r>
            <w:proofErr w:type="gramEnd"/>
            <w:r>
              <w:rPr>
                <w:rFonts w:ascii="Arial" w:eastAsiaTheme="minorEastAsia" w:hAnsi="Arial" w:cs="Arial"/>
                <w:sz w:val="24"/>
                <w:szCs w:val="24"/>
                <w:lang w:eastAsia="ru-RU"/>
              </w:rPr>
              <w:t xml:space="preserve"> к количеству </w:t>
            </w:r>
            <w:r>
              <w:rPr>
                <w:rFonts w:ascii="Arial" w:eastAsiaTheme="minorEastAsia" w:hAnsi="Arial" w:cs="Arial"/>
                <w:sz w:val="24"/>
                <w:szCs w:val="24"/>
                <w:lang w:eastAsia="ru-RU"/>
              </w:rPr>
              <w:lastRenderedPageBreak/>
              <w:t>очередников до реализации проекта</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 xml:space="preserve">2.2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Административные здания</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1. Общая площадь объекта, </w:t>
            </w:r>
            <w:bookmarkStart w:id="14" w:name="_GoBack"/>
            <w:bookmarkEnd w:id="14"/>
            <w:r>
              <w:rPr>
                <w:rFonts w:ascii="Arial" w:eastAsiaTheme="minorEastAsia" w:hAnsi="Arial" w:cs="Arial"/>
                <w:sz w:val="24"/>
                <w:szCs w:val="24"/>
                <w:lang w:eastAsia="ru-RU"/>
              </w:rPr>
              <w:t>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Полезная площадь и служебная площадь объекта,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3. Строительный объем, куб. м</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Обеспечение комфортных условий труда работников, кв. м общей (полезной, служебной) площади здания на одного работника</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2.3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Специализированный жилищный фонд</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Количество мест.</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Общая площадь объекта,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3. Строительный объем, куб. м</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Обеспечение комфортных условий проживания, кв. м общей площади объекта на одного проживающего</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3</w:t>
            </w:r>
          </w:p>
        </w:tc>
        <w:tc>
          <w:tcPr>
            <w:tcW w:w="9209" w:type="dxa"/>
            <w:gridSpan w:val="3"/>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outlineLvl w:val="2"/>
              <w:rPr>
                <w:rFonts w:ascii="Arial" w:eastAsiaTheme="minorEastAsia" w:hAnsi="Arial" w:cs="Arial"/>
                <w:sz w:val="24"/>
                <w:szCs w:val="24"/>
                <w:lang w:eastAsia="ru-RU"/>
              </w:rPr>
            </w:pPr>
            <w:r>
              <w:rPr>
                <w:rFonts w:ascii="Arial" w:eastAsiaTheme="minorEastAsia" w:hAnsi="Arial" w:cs="Arial"/>
                <w:sz w:val="24"/>
                <w:szCs w:val="24"/>
                <w:lang w:eastAsia="ru-RU"/>
              </w:rPr>
              <w:t>Строительство (реконструкция) объектов коммунальной инфраструктуры и охраны окружающей среды</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3.1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Очистные сооружения (для защиты водных ресурсов и воздушного бассейна от бытовых и техногенных загрязнений)</w:t>
            </w:r>
            <w:proofErr w:type="gramEnd"/>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Мощность объекта: объем переработки очищаемого ресурса, куб. м (тонн) в сутки (год)</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Количество создаваемых (сохраняемых) рабочих мест, единицы.</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Сокращение концентрации</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вредных веществ в </w:t>
            </w:r>
            <w:proofErr w:type="gramStart"/>
            <w:r>
              <w:rPr>
                <w:rFonts w:ascii="Arial" w:eastAsiaTheme="minorEastAsia" w:hAnsi="Arial" w:cs="Arial"/>
                <w:sz w:val="24"/>
                <w:szCs w:val="24"/>
                <w:lang w:eastAsia="ru-RU"/>
              </w:rPr>
              <w:t>сбросах</w:t>
            </w:r>
            <w:proofErr w:type="gramEnd"/>
            <w:r>
              <w:rPr>
                <w:rFonts w:ascii="Arial" w:eastAsiaTheme="minorEastAsia" w:hAnsi="Arial" w:cs="Arial"/>
                <w:sz w:val="24"/>
                <w:szCs w:val="24"/>
                <w:lang w:eastAsia="ru-RU"/>
              </w:rPr>
              <w:t xml:space="preserve"> (выбросах), в процентах к их концентрации до реализации проекта.</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3. Соответствие концентрации вредных веще</w:t>
            </w:r>
            <w:proofErr w:type="gramStart"/>
            <w:r>
              <w:rPr>
                <w:rFonts w:ascii="Arial" w:eastAsiaTheme="minorEastAsia" w:hAnsi="Arial" w:cs="Arial"/>
                <w:sz w:val="24"/>
                <w:szCs w:val="24"/>
                <w:lang w:eastAsia="ru-RU"/>
              </w:rPr>
              <w:t>ств пр</w:t>
            </w:r>
            <w:proofErr w:type="gramEnd"/>
            <w:r>
              <w:rPr>
                <w:rFonts w:ascii="Arial" w:eastAsiaTheme="minorEastAsia" w:hAnsi="Arial" w:cs="Arial"/>
                <w:sz w:val="24"/>
                <w:szCs w:val="24"/>
                <w:lang w:eastAsia="ru-RU"/>
              </w:rPr>
              <w:t>едельно допустимой концентрации</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3.2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Береговые сооружения для защиты от подтоплений, противооползневые сооружения</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Общая площадь (объем) объекта, кв. м (куб.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Иные размерные характеристики объекта в соответствующих </w:t>
            </w:r>
            <w:proofErr w:type="gramStart"/>
            <w:r>
              <w:rPr>
                <w:rFonts w:ascii="Arial" w:eastAsiaTheme="minorEastAsia" w:hAnsi="Arial" w:cs="Arial"/>
                <w:sz w:val="24"/>
                <w:szCs w:val="24"/>
                <w:lang w:eastAsia="ru-RU"/>
              </w:rPr>
              <w:t>единицах</w:t>
            </w:r>
            <w:proofErr w:type="gramEnd"/>
            <w:r>
              <w:rPr>
                <w:rFonts w:ascii="Arial" w:eastAsiaTheme="minorEastAsia" w:hAnsi="Arial" w:cs="Arial"/>
                <w:sz w:val="24"/>
                <w:szCs w:val="24"/>
                <w:lang w:eastAsia="ru-RU"/>
              </w:rPr>
              <w:t xml:space="preserve"> измерения</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Общая площадь защищаемой от подтопления (оползня) береговой зоны, тыс.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Предотвращенный экономический ущерб, млн. рублей</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3.3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Объекты коммунальной инфраструктуры</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1. Мощность объекта в соответствующих натуральных </w:t>
            </w:r>
            <w:proofErr w:type="gramStart"/>
            <w:r>
              <w:rPr>
                <w:rFonts w:ascii="Arial" w:eastAsiaTheme="minorEastAsia" w:hAnsi="Arial" w:cs="Arial"/>
                <w:sz w:val="24"/>
                <w:szCs w:val="24"/>
                <w:lang w:eastAsia="ru-RU"/>
              </w:rPr>
              <w:t>единицах</w:t>
            </w:r>
            <w:proofErr w:type="gramEnd"/>
            <w:r>
              <w:rPr>
                <w:rFonts w:ascii="Arial" w:eastAsiaTheme="minorEastAsia" w:hAnsi="Arial" w:cs="Arial"/>
                <w:sz w:val="24"/>
                <w:szCs w:val="24"/>
                <w:lang w:eastAsia="ru-RU"/>
              </w:rPr>
              <w:t xml:space="preserve"> измерения.</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Размерные и иные характеристики объекта</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Количество создаваемых (сохраняемых) рабочих мест, единицы.</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Увеличение количества домовладений, имеющих централизованное водоснабжение и водоотведение, единицы.</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3. Уменьшение перерывов </w:t>
            </w:r>
            <w:r>
              <w:rPr>
                <w:rFonts w:ascii="Arial" w:eastAsiaTheme="minorEastAsia" w:hAnsi="Arial" w:cs="Arial"/>
                <w:sz w:val="24"/>
                <w:szCs w:val="24"/>
                <w:lang w:eastAsia="ru-RU"/>
              </w:rPr>
              <w:lastRenderedPageBreak/>
              <w:t>в подаче воды, в часах.</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4. Закрытие подвальных котельных, единиц</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 xml:space="preserve">3.4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Объекты обращения с отходами</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Мощность объекта: объем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размещаемых, обезвреживаемых, используемых отходов</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Количество создаваемых (сохраняемых) рабочих мест, единицы.</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Уменьшение объема </w:t>
            </w:r>
            <w:proofErr w:type="spellStart"/>
            <w:r>
              <w:rPr>
                <w:rFonts w:ascii="Arial" w:eastAsiaTheme="minorEastAsia" w:hAnsi="Arial" w:cs="Arial"/>
                <w:sz w:val="24"/>
                <w:szCs w:val="24"/>
                <w:lang w:eastAsia="ru-RU"/>
              </w:rPr>
              <w:t>захораниваемых</w:t>
            </w:r>
            <w:proofErr w:type="spellEnd"/>
            <w:r>
              <w:rPr>
                <w:rFonts w:ascii="Arial" w:eastAsiaTheme="minorEastAsia" w:hAnsi="Arial" w:cs="Arial"/>
                <w:sz w:val="24"/>
                <w:szCs w:val="24"/>
                <w:lang w:eastAsia="ru-RU"/>
              </w:rPr>
              <w:t xml:space="preserve"> отходов за счет их использования и обезвреживания, общая площадь </w:t>
            </w:r>
            <w:proofErr w:type="spellStart"/>
            <w:r>
              <w:rPr>
                <w:rFonts w:ascii="Arial" w:eastAsiaTheme="minorEastAsia" w:hAnsi="Arial" w:cs="Arial"/>
                <w:sz w:val="24"/>
                <w:szCs w:val="24"/>
                <w:lang w:eastAsia="ru-RU"/>
              </w:rPr>
              <w:t>рекультивируемых</w:t>
            </w:r>
            <w:proofErr w:type="spellEnd"/>
            <w:r>
              <w:rPr>
                <w:rFonts w:ascii="Arial" w:eastAsiaTheme="minorEastAsia" w:hAnsi="Arial" w:cs="Arial"/>
                <w:sz w:val="24"/>
                <w:szCs w:val="24"/>
                <w:lang w:eastAsia="ru-RU"/>
              </w:rPr>
              <w:t xml:space="preserve"> земель, гектары</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4</w:t>
            </w:r>
          </w:p>
        </w:tc>
        <w:tc>
          <w:tcPr>
            <w:tcW w:w="9209" w:type="dxa"/>
            <w:gridSpan w:val="3"/>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outlineLvl w:val="2"/>
              <w:rPr>
                <w:rFonts w:ascii="Arial" w:eastAsiaTheme="minorEastAsia" w:hAnsi="Arial" w:cs="Arial"/>
                <w:sz w:val="24"/>
                <w:szCs w:val="24"/>
                <w:lang w:eastAsia="ru-RU"/>
              </w:rPr>
            </w:pPr>
            <w:r>
              <w:rPr>
                <w:rFonts w:ascii="Arial" w:eastAsiaTheme="minorEastAsia" w:hAnsi="Arial" w:cs="Arial"/>
                <w:sz w:val="24"/>
                <w:szCs w:val="24"/>
                <w:lang w:eastAsia="ru-RU"/>
              </w:rPr>
              <w:t>Строительство (реконструкция) инфраструктуры инновационной системы</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4.1</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Инфраструктура инновационной деятельности</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Общая площадь объекта,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Иные размерные характеристики объекта в соответствующих </w:t>
            </w:r>
            <w:proofErr w:type="gramStart"/>
            <w:r>
              <w:rPr>
                <w:rFonts w:ascii="Arial" w:eastAsiaTheme="minorEastAsia" w:hAnsi="Arial" w:cs="Arial"/>
                <w:sz w:val="24"/>
                <w:szCs w:val="24"/>
                <w:lang w:eastAsia="ru-RU"/>
              </w:rPr>
              <w:t>единицах</w:t>
            </w:r>
            <w:proofErr w:type="gramEnd"/>
            <w:r>
              <w:rPr>
                <w:rFonts w:ascii="Arial" w:eastAsiaTheme="minorEastAsia" w:hAnsi="Arial" w:cs="Arial"/>
                <w:sz w:val="24"/>
                <w:szCs w:val="24"/>
                <w:lang w:eastAsia="ru-RU"/>
              </w:rPr>
              <w:t xml:space="preserve"> измерения</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Количество создаваемых (сохраняемых) рабочих мест, единицы.</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Количество новых технологий, уровень новизны образцов новой техники</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4.2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Инфраструктура коммерциализации инноваций, технопарки, бизнес-инкубаторы и т.п.)</w:t>
            </w:r>
            <w:proofErr w:type="gramEnd"/>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Общая площадь объекта,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Иные размерные характеристики объекта в соответствующих </w:t>
            </w:r>
            <w:proofErr w:type="gramStart"/>
            <w:r>
              <w:rPr>
                <w:rFonts w:ascii="Arial" w:eastAsiaTheme="minorEastAsia" w:hAnsi="Arial" w:cs="Arial"/>
                <w:sz w:val="24"/>
                <w:szCs w:val="24"/>
                <w:lang w:eastAsia="ru-RU"/>
              </w:rPr>
              <w:t>единицах</w:t>
            </w:r>
            <w:proofErr w:type="gramEnd"/>
            <w:r>
              <w:rPr>
                <w:rFonts w:ascii="Arial" w:eastAsiaTheme="minorEastAsia" w:hAnsi="Arial" w:cs="Arial"/>
                <w:sz w:val="24"/>
                <w:szCs w:val="24"/>
                <w:lang w:eastAsia="ru-RU"/>
              </w:rPr>
              <w:t xml:space="preserve"> измерения</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Количество создаваемых (сохраняемых) рабочих мест, единицы.</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Повышение доли </w:t>
            </w:r>
            <w:proofErr w:type="spellStart"/>
            <w:r>
              <w:rPr>
                <w:rFonts w:ascii="Arial" w:eastAsiaTheme="minorEastAsia" w:hAnsi="Arial" w:cs="Arial"/>
                <w:sz w:val="24"/>
                <w:szCs w:val="24"/>
                <w:lang w:eastAsia="ru-RU"/>
              </w:rPr>
              <w:t>инновационно</w:t>
            </w:r>
            <w:proofErr w:type="spellEnd"/>
            <w:r>
              <w:rPr>
                <w:rFonts w:ascii="Arial" w:eastAsiaTheme="minorEastAsia" w:hAnsi="Arial" w:cs="Arial"/>
                <w:sz w:val="24"/>
                <w:szCs w:val="24"/>
                <w:lang w:eastAsia="ru-RU"/>
              </w:rPr>
              <w:t>-активных организаций, осуществляющих технологические инновации, в общем числе организаций, в процентах.</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3. Повышение доли инновационной продукции в общем объеме выпускаемой продукции, в процентах</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5</w:t>
            </w:r>
          </w:p>
        </w:tc>
        <w:tc>
          <w:tcPr>
            <w:tcW w:w="9209" w:type="dxa"/>
            <w:gridSpan w:val="3"/>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outlineLvl w:val="2"/>
              <w:rPr>
                <w:rFonts w:ascii="Arial" w:eastAsiaTheme="minorEastAsia" w:hAnsi="Arial" w:cs="Arial"/>
                <w:sz w:val="24"/>
                <w:szCs w:val="24"/>
                <w:lang w:eastAsia="ru-RU"/>
              </w:rPr>
            </w:pPr>
            <w:r>
              <w:rPr>
                <w:rFonts w:ascii="Arial" w:eastAsiaTheme="minorEastAsia" w:hAnsi="Arial" w:cs="Arial"/>
                <w:sz w:val="24"/>
                <w:szCs w:val="24"/>
                <w:lang w:eastAsia="ru-RU"/>
              </w:rPr>
              <w:t>Строительство (реконструкция) объектов транспортной инфраструктуры</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5.1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Пути сообщения общего пользования (дороги с твердым покрытием, линейные транспортные объекты и др.)</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1. Эксплуатационная длина путей сообщения общего пользования, </w:t>
            </w:r>
            <w:proofErr w:type="gramStart"/>
            <w:r>
              <w:rPr>
                <w:rFonts w:ascii="Arial" w:eastAsiaTheme="minorEastAsia" w:hAnsi="Arial" w:cs="Arial"/>
                <w:sz w:val="24"/>
                <w:szCs w:val="24"/>
                <w:lang w:eastAsia="ru-RU"/>
              </w:rPr>
              <w:t>км</w:t>
            </w:r>
            <w:proofErr w:type="gramEnd"/>
            <w:r>
              <w:rPr>
                <w:rFonts w:ascii="Arial" w:eastAsiaTheme="minorEastAsia" w:hAnsi="Arial" w:cs="Arial"/>
                <w:sz w:val="24"/>
                <w:szCs w:val="24"/>
                <w:lang w:eastAsia="ru-RU"/>
              </w:rPr>
              <w:t>.</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Иные характеристики объекта в соответствующих </w:t>
            </w:r>
            <w:proofErr w:type="gramStart"/>
            <w:r>
              <w:rPr>
                <w:rFonts w:ascii="Arial" w:eastAsiaTheme="minorEastAsia" w:hAnsi="Arial" w:cs="Arial"/>
                <w:sz w:val="24"/>
                <w:szCs w:val="24"/>
                <w:lang w:eastAsia="ru-RU"/>
              </w:rPr>
              <w:t>единицах</w:t>
            </w:r>
            <w:proofErr w:type="gramEnd"/>
            <w:r>
              <w:rPr>
                <w:rFonts w:ascii="Arial" w:eastAsiaTheme="minorEastAsia" w:hAnsi="Arial" w:cs="Arial"/>
                <w:sz w:val="24"/>
                <w:szCs w:val="24"/>
                <w:lang w:eastAsia="ru-RU"/>
              </w:rPr>
              <w:t xml:space="preserve"> измерения</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1. Объем (увеличение объема) пассажирооборота, </w:t>
            </w:r>
            <w:proofErr w:type="spellStart"/>
            <w:r>
              <w:rPr>
                <w:rFonts w:ascii="Arial" w:eastAsiaTheme="minorEastAsia" w:hAnsi="Arial" w:cs="Arial"/>
                <w:sz w:val="24"/>
                <w:szCs w:val="24"/>
                <w:lang w:eastAsia="ru-RU"/>
              </w:rPr>
              <w:t>пассажиро</w:t>
            </w:r>
            <w:proofErr w:type="spellEnd"/>
            <w:r>
              <w:rPr>
                <w:rFonts w:ascii="Arial" w:eastAsiaTheme="minorEastAsia" w:hAnsi="Arial" w:cs="Arial"/>
                <w:sz w:val="24"/>
                <w:szCs w:val="24"/>
                <w:lang w:eastAsia="ru-RU"/>
              </w:rPr>
              <w:t>-км в год.</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Сокращение времени пребывания грузов, пассажиров в пути, процентов</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 xml:space="preserve">5.2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Мосты, тоннели</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Общая площадь объекта, кв. м.</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Эксплуатационная длина объекта, </w:t>
            </w:r>
            <w:proofErr w:type="gramStart"/>
            <w:r>
              <w:rPr>
                <w:rFonts w:ascii="Arial" w:eastAsiaTheme="minorEastAsia" w:hAnsi="Arial" w:cs="Arial"/>
                <w:sz w:val="24"/>
                <w:szCs w:val="24"/>
                <w:lang w:eastAsia="ru-RU"/>
              </w:rPr>
              <w:t>км</w:t>
            </w:r>
            <w:proofErr w:type="gramEnd"/>
            <w:r>
              <w:rPr>
                <w:rFonts w:ascii="Arial" w:eastAsiaTheme="minorEastAsia" w:hAnsi="Arial" w:cs="Arial"/>
                <w:sz w:val="24"/>
                <w:szCs w:val="24"/>
                <w:lang w:eastAsia="ru-RU"/>
              </w:rPr>
              <w:t>.</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3. Иные размерные характеристики объекта в соответствующих </w:t>
            </w:r>
            <w:proofErr w:type="gramStart"/>
            <w:r>
              <w:rPr>
                <w:rFonts w:ascii="Arial" w:eastAsiaTheme="minorEastAsia" w:hAnsi="Arial" w:cs="Arial"/>
                <w:sz w:val="24"/>
                <w:szCs w:val="24"/>
                <w:lang w:eastAsia="ru-RU"/>
              </w:rPr>
              <w:t>единицах</w:t>
            </w:r>
            <w:proofErr w:type="gramEnd"/>
            <w:r>
              <w:rPr>
                <w:rFonts w:ascii="Arial" w:eastAsiaTheme="minorEastAsia" w:hAnsi="Arial" w:cs="Arial"/>
                <w:sz w:val="24"/>
                <w:szCs w:val="24"/>
                <w:lang w:eastAsia="ru-RU"/>
              </w:rPr>
              <w:t xml:space="preserve"> измерения</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1. Объем (увеличение объема) грузооборота транспорта общего пользования, </w:t>
            </w:r>
            <w:proofErr w:type="spellStart"/>
            <w:r>
              <w:rPr>
                <w:rFonts w:ascii="Arial" w:eastAsiaTheme="minorEastAsia" w:hAnsi="Arial" w:cs="Arial"/>
                <w:sz w:val="24"/>
                <w:szCs w:val="24"/>
                <w:lang w:eastAsia="ru-RU"/>
              </w:rPr>
              <w:t>тонно</w:t>
            </w:r>
            <w:proofErr w:type="spellEnd"/>
            <w:r>
              <w:rPr>
                <w:rFonts w:ascii="Arial" w:eastAsiaTheme="minorEastAsia" w:hAnsi="Arial" w:cs="Arial"/>
                <w:sz w:val="24"/>
                <w:szCs w:val="24"/>
                <w:lang w:eastAsia="ru-RU"/>
              </w:rPr>
              <w:t>-км в год.</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Объем (увеличение объема) пассажирооборота автобусного и другого транспорта, </w:t>
            </w:r>
            <w:proofErr w:type="spellStart"/>
            <w:r>
              <w:rPr>
                <w:rFonts w:ascii="Arial" w:eastAsiaTheme="minorEastAsia" w:hAnsi="Arial" w:cs="Arial"/>
                <w:sz w:val="24"/>
                <w:szCs w:val="24"/>
                <w:lang w:eastAsia="ru-RU"/>
              </w:rPr>
              <w:t>пассажиро</w:t>
            </w:r>
            <w:proofErr w:type="spellEnd"/>
            <w:r>
              <w:rPr>
                <w:rFonts w:ascii="Arial" w:eastAsiaTheme="minorEastAsia" w:hAnsi="Arial" w:cs="Arial"/>
                <w:sz w:val="24"/>
                <w:szCs w:val="24"/>
                <w:lang w:eastAsia="ru-RU"/>
              </w:rPr>
              <w:t>-км в год.</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3. Сокращение времени пребывания грузов, пассажиров в пути, процентов</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6</w:t>
            </w:r>
          </w:p>
        </w:tc>
        <w:tc>
          <w:tcPr>
            <w:tcW w:w="9209" w:type="dxa"/>
            <w:gridSpan w:val="3"/>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outlineLvl w:val="2"/>
              <w:rPr>
                <w:rFonts w:ascii="Arial" w:eastAsiaTheme="minorEastAsia" w:hAnsi="Arial" w:cs="Arial"/>
                <w:sz w:val="24"/>
                <w:szCs w:val="24"/>
                <w:lang w:eastAsia="ru-RU"/>
              </w:rPr>
            </w:pPr>
            <w:r>
              <w:rPr>
                <w:rFonts w:ascii="Arial" w:eastAsiaTheme="minorEastAsia" w:hAnsi="Arial" w:cs="Arial"/>
                <w:sz w:val="24"/>
                <w:szCs w:val="24"/>
                <w:lang w:eastAsia="ru-RU"/>
              </w:rPr>
              <w:t>Приобретение иных объектов основных средств, не являющихся объектами капитального строительства</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6.1 </w:t>
            </w:r>
          </w:p>
        </w:tc>
        <w:tc>
          <w:tcPr>
            <w:tcW w:w="261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Автобусы, троллейбусы, дорожные машины, другая коммунальная техника</w:t>
            </w:r>
          </w:p>
        </w:tc>
        <w:tc>
          <w:tcPr>
            <w:tcW w:w="345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1. Общее количество техники, машин, оборудования, ед.</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2. Общая вместимость подвижного состава, </w:t>
            </w:r>
            <w:proofErr w:type="spellStart"/>
            <w:r>
              <w:rPr>
                <w:rFonts w:ascii="Arial" w:eastAsiaTheme="minorEastAsia" w:hAnsi="Arial" w:cs="Arial"/>
                <w:sz w:val="24"/>
                <w:szCs w:val="24"/>
                <w:lang w:eastAsia="ru-RU"/>
              </w:rPr>
              <w:t>пассажиро</w:t>
            </w:r>
            <w:proofErr w:type="spellEnd"/>
            <w:r>
              <w:rPr>
                <w:rFonts w:ascii="Arial" w:eastAsiaTheme="minorEastAsia" w:hAnsi="Arial" w:cs="Arial"/>
                <w:sz w:val="24"/>
                <w:szCs w:val="24"/>
                <w:lang w:eastAsia="ru-RU"/>
              </w:rPr>
              <w:t>-мест</w:t>
            </w:r>
          </w:p>
        </w:tc>
        <w:tc>
          <w:tcPr>
            <w:tcW w:w="3140"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1. Объем (увеличение объема) пассажирооборота автобусного и другого транспорта, </w:t>
            </w:r>
            <w:proofErr w:type="spellStart"/>
            <w:r>
              <w:rPr>
                <w:rFonts w:ascii="Arial" w:eastAsiaTheme="minorEastAsia" w:hAnsi="Arial" w:cs="Arial"/>
                <w:sz w:val="24"/>
                <w:szCs w:val="24"/>
                <w:lang w:eastAsia="ru-RU"/>
              </w:rPr>
              <w:t>пассажиро</w:t>
            </w:r>
            <w:proofErr w:type="spellEnd"/>
            <w:r>
              <w:rPr>
                <w:rFonts w:ascii="Arial" w:eastAsiaTheme="minorEastAsia" w:hAnsi="Arial" w:cs="Arial"/>
                <w:sz w:val="24"/>
                <w:szCs w:val="24"/>
                <w:lang w:eastAsia="ru-RU"/>
              </w:rPr>
              <w:t>-км в год.</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2. Сокращение времени пребывания грузов, пассажиров в пути, процентов.</w:t>
            </w:r>
          </w:p>
          <w:p>
            <w:pPr>
              <w:widowControl w:val="0"/>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3. Увеличение объема вывозимого снега, куб. м</w:t>
            </w:r>
          </w:p>
        </w:tc>
      </w:tr>
    </w:tbl>
    <w:p>
      <w:pPr>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br w:type="page"/>
      </w:r>
    </w:p>
    <w:p>
      <w:pPr>
        <w:widowControl w:val="0"/>
        <w:autoSpaceDE w:val="0"/>
        <w:autoSpaceDN w:val="0"/>
        <w:adjustRightInd w:val="0"/>
        <w:spacing w:after="0" w:line="240" w:lineRule="auto"/>
        <w:ind w:left="5245"/>
        <w:jc w:val="right"/>
        <w:outlineLvl w:val="1"/>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Приложение N 2</w:t>
      </w:r>
    </w:p>
    <w:p>
      <w:pPr>
        <w:widowControl w:val="0"/>
        <w:autoSpaceDE w:val="0"/>
        <w:autoSpaceDN w:val="0"/>
        <w:adjustRightInd w:val="0"/>
        <w:spacing w:after="0" w:line="240" w:lineRule="auto"/>
        <w:ind w:left="5245"/>
        <w:jc w:val="right"/>
        <w:rPr>
          <w:rFonts w:ascii="Arial" w:eastAsiaTheme="minorEastAsia" w:hAnsi="Arial" w:cs="Arial"/>
          <w:sz w:val="24"/>
          <w:szCs w:val="24"/>
          <w:lang w:eastAsia="ru-RU"/>
        </w:rPr>
      </w:pPr>
      <w:r>
        <w:rPr>
          <w:rFonts w:ascii="Arial" w:eastAsiaTheme="minorEastAsia" w:hAnsi="Arial" w:cs="Arial"/>
          <w:sz w:val="24"/>
          <w:szCs w:val="24"/>
          <w:lang w:eastAsia="ru-RU"/>
        </w:rPr>
        <w:t>к Методике</w:t>
      </w:r>
    </w:p>
    <w:p>
      <w:pPr>
        <w:widowControl w:val="0"/>
        <w:autoSpaceDE w:val="0"/>
        <w:autoSpaceDN w:val="0"/>
        <w:adjustRightInd w:val="0"/>
        <w:spacing w:after="0" w:line="240" w:lineRule="auto"/>
        <w:ind w:left="5245"/>
        <w:jc w:val="right"/>
        <w:rPr>
          <w:rFonts w:ascii="Arial" w:eastAsiaTheme="minorEastAsia" w:hAnsi="Arial" w:cs="Arial"/>
          <w:sz w:val="24"/>
          <w:szCs w:val="24"/>
          <w:lang w:eastAsia="ru-RU"/>
        </w:rPr>
      </w:pPr>
      <w:r>
        <w:rPr>
          <w:rFonts w:ascii="Arial" w:eastAsiaTheme="minorEastAsia" w:hAnsi="Arial" w:cs="Arial"/>
          <w:sz w:val="24"/>
          <w:szCs w:val="24"/>
          <w:lang w:eastAsia="ru-RU"/>
        </w:rPr>
        <w:t>оценки эффективности использования</w:t>
      </w:r>
    </w:p>
    <w:p>
      <w:pPr>
        <w:widowControl w:val="0"/>
        <w:autoSpaceDE w:val="0"/>
        <w:autoSpaceDN w:val="0"/>
        <w:adjustRightInd w:val="0"/>
        <w:spacing w:after="0" w:line="240" w:lineRule="auto"/>
        <w:ind w:left="5245"/>
        <w:jc w:val="right"/>
        <w:rPr>
          <w:rFonts w:ascii="Arial" w:hAnsi="Arial" w:cs="Arial"/>
          <w:sz w:val="24"/>
          <w:szCs w:val="24"/>
        </w:rPr>
      </w:pPr>
      <w:r>
        <w:rPr>
          <w:rFonts w:ascii="Arial" w:eastAsiaTheme="minorEastAsia" w:hAnsi="Arial" w:cs="Arial"/>
          <w:sz w:val="24"/>
          <w:szCs w:val="24"/>
          <w:lang w:eastAsia="ru-RU"/>
        </w:rPr>
        <w:t xml:space="preserve">средств бюджета </w:t>
      </w:r>
      <w:r>
        <w:rPr>
          <w:rFonts w:ascii="Arial" w:hAnsi="Arial" w:cs="Arial"/>
          <w:sz w:val="24"/>
          <w:szCs w:val="24"/>
        </w:rPr>
        <w:t>городского поселения</w:t>
      </w:r>
    </w:p>
    <w:p>
      <w:pPr>
        <w:widowControl w:val="0"/>
        <w:autoSpaceDE w:val="0"/>
        <w:autoSpaceDN w:val="0"/>
        <w:adjustRightInd w:val="0"/>
        <w:spacing w:after="0" w:line="240" w:lineRule="auto"/>
        <w:ind w:left="5245"/>
        <w:jc w:val="right"/>
        <w:rPr>
          <w:rFonts w:ascii="Arial" w:hAnsi="Arial" w:cs="Arial"/>
          <w:sz w:val="24"/>
          <w:szCs w:val="24"/>
        </w:rPr>
      </w:pPr>
      <w:r>
        <w:rPr>
          <w:rFonts w:ascii="Arial" w:hAnsi="Arial" w:cs="Arial"/>
          <w:sz w:val="24"/>
          <w:szCs w:val="24"/>
        </w:rPr>
        <w:t>город Калач Калачеевского</w:t>
      </w:r>
    </w:p>
    <w:p>
      <w:pPr>
        <w:widowControl w:val="0"/>
        <w:autoSpaceDE w:val="0"/>
        <w:autoSpaceDN w:val="0"/>
        <w:adjustRightInd w:val="0"/>
        <w:spacing w:after="0" w:line="240" w:lineRule="auto"/>
        <w:ind w:left="5245"/>
        <w:jc w:val="right"/>
        <w:rPr>
          <w:rFonts w:ascii="Arial" w:hAnsi="Arial" w:cs="Arial"/>
          <w:sz w:val="24"/>
          <w:szCs w:val="24"/>
        </w:rPr>
      </w:pPr>
      <w:r>
        <w:rPr>
          <w:rFonts w:ascii="Arial" w:hAnsi="Arial" w:cs="Arial"/>
          <w:sz w:val="24"/>
          <w:szCs w:val="24"/>
        </w:rPr>
        <w:t>муниципального района Воронежской</w:t>
      </w:r>
    </w:p>
    <w:p>
      <w:pPr>
        <w:widowControl w:val="0"/>
        <w:autoSpaceDE w:val="0"/>
        <w:autoSpaceDN w:val="0"/>
        <w:adjustRightInd w:val="0"/>
        <w:spacing w:after="0" w:line="240" w:lineRule="auto"/>
        <w:ind w:left="5245"/>
        <w:jc w:val="right"/>
        <w:rPr>
          <w:rFonts w:ascii="Arial" w:eastAsiaTheme="minorEastAsia" w:hAnsi="Arial" w:cs="Arial"/>
          <w:sz w:val="24"/>
          <w:szCs w:val="24"/>
          <w:lang w:eastAsia="ru-RU"/>
        </w:rPr>
      </w:pPr>
      <w:r>
        <w:rPr>
          <w:rFonts w:ascii="Arial" w:hAnsi="Arial" w:cs="Arial"/>
          <w:sz w:val="24"/>
          <w:szCs w:val="24"/>
        </w:rPr>
        <w:t>области</w:t>
      </w:r>
      <w:r>
        <w:rPr>
          <w:rFonts w:ascii="Arial" w:eastAsiaTheme="minorEastAsia" w:hAnsi="Arial" w:cs="Arial"/>
          <w:sz w:val="24"/>
          <w:szCs w:val="24"/>
          <w:lang w:eastAsia="ru-RU"/>
        </w:rPr>
        <w:t>, направляемых на капитальный</w:t>
      </w:r>
    </w:p>
    <w:p>
      <w:pPr>
        <w:widowControl w:val="0"/>
        <w:autoSpaceDE w:val="0"/>
        <w:autoSpaceDN w:val="0"/>
        <w:adjustRightInd w:val="0"/>
        <w:spacing w:after="0" w:line="240" w:lineRule="auto"/>
        <w:ind w:left="5245"/>
        <w:jc w:val="right"/>
        <w:rPr>
          <w:rFonts w:ascii="Arial" w:eastAsiaTheme="minorEastAsia" w:hAnsi="Arial" w:cs="Arial"/>
          <w:sz w:val="24"/>
          <w:szCs w:val="24"/>
          <w:lang w:eastAsia="ru-RU"/>
        </w:rPr>
      </w:pPr>
      <w:r>
        <w:rPr>
          <w:rFonts w:ascii="Arial" w:eastAsiaTheme="minorEastAsia" w:hAnsi="Arial" w:cs="Arial"/>
          <w:sz w:val="24"/>
          <w:szCs w:val="24"/>
          <w:lang w:eastAsia="ru-RU"/>
        </w:rPr>
        <w:t>вложения</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p>
    <w:p>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5" w:name="Par859"/>
      <w:bookmarkEnd w:id="15"/>
      <w:r>
        <w:rPr>
          <w:rFonts w:ascii="Arial" w:eastAsiaTheme="minorEastAsia" w:hAnsi="Arial" w:cs="Arial"/>
          <w:sz w:val="24"/>
          <w:szCs w:val="24"/>
          <w:lang w:eastAsia="ru-RU"/>
        </w:rPr>
        <w:t>ЗНАЧЕНИЯ</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ВЕСОВЫХ КОЭФФИЦИЕНТОВ КОЛИЧЕСТВЕННЫХ КРИТЕРИЕВ</w:t>
      </w:r>
    </w:p>
    <w:p>
      <w:pPr>
        <w:widowControl w:val="0"/>
        <w:autoSpaceDE w:val="0"/>
        <w:autoSpaceDN w:val="0"/>
        <w:adjustRightInd w:val="0"/>
        <w:spacing w:after="0" w:line="240" w:lineRule="auto"/>
        <w:jc w:val="center"/>
        <w:rPr>
          <w:rFonts w:ascii="Arial" w:eastAsiaTheme="minorEastAsia" w:hAnsi="Arial" w:cs="Arial"/>
          <w:sz w:val="24"/>
          <w:szCs w:val="24"/>
          <w:lang w:eastAsia="ru-RU"/>
        </w:rPr>
      </w:pPr>
    </w:p>
    <w:p>
      <w:pPr>
        <w:widowControl w:val="0"/>
        <w:autoSpaceDE w:val="0"/>
        <w:autoSpaceDN w:val="0"/>
        <w:adjustRightInd w:val="0"/>
        <w:spacing w:after="0" w:line="240" w:lineRule="auto"/>
        <w:jc w:val="right"/>
        <w:rPr>
          <w:rFonts w:ascii="Arial" w:eastAsiaTheme="minorEastAsia" w:hAnsi="Arial" w:cs="Arial"/>
          <w:sz w:val="24"/>
          <w:szCs w:val="24"/>
          <w:lang w:eastAsia="ru-RU"/>
        </w:rPr>
      </w:pPr>
      <w:r>
        <w:rPr>
          <w:rFonts w:ascii="Arial" w:eastAsiaTheme="minorEastAsia" w:hAnsi="Arial" w:cs="Arial"/>
          <w:sz w:val="24"/>
          <w:szCs w:val="24"/>
          <w:lang w:eastAsia="ru-RU"/>
        </w:rPr>
        <w:t xml:space="preserve">в </w:t>
      </w:r>
      <w:proofErr w:type="gramStart"/>
      <w:r>
        <w:rPr>
          <w:rFonts w:ascii="Arial" w:eastAsiaTheme="minorEastAsia" w:hAnsi="Arial" w:cs="Arial"/>
          <w:sz w:val="24"/>
          <w:szCs w:val="24"/>
          <w:lang w:eastAsia="ru-RU"/>
        </w:rPr>
        <w:t>процентах</w:t>
      </w:r>
      <w:proofErr w:type="gramEnd"/>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14"/>
        <w:gridCol w:w="4998"/>
        <w:gridCol w:w="2261"/>
        <w:gridCol w:w="2023"/>
      </w:tblGrid>
      <w:tr>
        <w:trPr>
          <w:trHeight w:val="241"/>
        </w:trPr>
        <w:tc>
          <w:tcPr>
            <w:tcW w:w="714" w:type="dxa"/>
            <w:vMerge w:val="restart"/>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N </w:t>
            </w:r>
            <w:proofErr w:type="gramStart"/>
            <w:r>
              <w:rPr>
                <w:rFonts w:ascii="Arial" w:eastAsiaTheme="minorEastAsia" w:hAnsi="Arial" w:cs="Arial"/>
                <w:sz w:val="24"/>
                <w:szCs w:val="24"/>
                <w:lang w:eastAsia="ru-RU"/>
              </w:rPr>
              <w:t>п</w:t>
            </w:r>
            <w:proofErr w:type="gramEnd"/>
            <w:r>
              <w:rPr>
                <w:rFonts w:ascii="Arial" w:eastAsiaTheme="minorEastAsia" w:hAnsi="Arial" w:cs="Arial"/>
                <w:sz w:val="24"/>
                <w:szCs w:val="24"/>
                <w:lang w:eastAsia="ru-RU"/>
              </w:rPr>
              <w:t xml:space="preserve">/п </w:t>
            </w:r>
          </w:p>
        </w:tc>
        <w:tc>
          <w:tcPr>
            <w:tcW w:w="4998" w:type="dxa"/>
            <w:vMerge w:val="restart"/>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Критерий</w:t>
            </w:r>
          </w:p>
        </w:tc>
        <w:tc>
          <w:tcPr>
            <w:tcW w:w="4284" w:type="dxa"/>
            <w:gridSpan w:val="2"/>
            <w:tcBorders>
              <w:top w:val="single" w:sz="8" w:space="0" w:color="auto"/>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Строительство (реконструкция) объектов капитального строительства (создание и/или приобретение иных объектов основных средств, не являющихся объектами капитального строительства):</w:t>
            </w:r>
          </w:p>
        </w:tc>
      </w:tr>
      <w:tr>
        <w:tc>
          <w:tcPr>
            <w:tcW w:w="714" w:type="dxa"/>
            <w:vMerge/>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right"/>
              <w:rPr>
                <w:rFonts w:ascii="Arial" w:eastAsiaTheme="minorEastAsia" w:hAnsi="Arial" w:cs="Arial"/>
                <w:sz w:val="24"/>
                <w:szCs w:val="24"/>
                <w:lang w:eastAsia="ru-RU"/>
              </w:rPr>
            </w:pPr>
          </w:p>
        </w:tc>
        <w:tc>
          <w:tcPr>
            <w:tcW w:w="4998" w:type="dxa"/>
            <w:vMerge/>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right"/>
              <w:rPr>
                <w:rFonts w:ascii="Arial" w:eastAsiaTheme="minorEastAsia" w:hAnsi="Arial" w:cs="Arial"/>
                <w:sz w:val="24"/>
                <w:szCs w:val="24"/>
                <w:lang w:eastAsia="ru-RU"/>
              </w:rPr>
            </w:pPr>
          </w:p>
        </w:tc>
        <w:tc>
          <w:tcPr>
            <w:tcW w:w="226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здравоохранения, образования, культуры и спорта, коммунальной инфраструктуры, административных и иных зданий, охраны окружающей среды</w:t>
            </w:r>
          </w:p>
        </w:tc>
        <w:tc>
          <w:tcPr>
            <w:tcW w:w="202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транспортной инфраструктуры, инновационной инфраструктуры и другие</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499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226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w:t>
            </w:r>
          </w:p>
        </w:tc>
        <w:tc>
          <w:tcPr>
            <w:tcW w:w="202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499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Значения количественных показателей (показателя) результатов реализации инвестиционного проекта </w:t>
            </w:r>
          </w:p>
        </w:tc>
        <w:tc>
          <w:tcPr>
            <w:tcW w:w="226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5</w:t>
            </w:r>
          </w:p>
        </w:tc>
        <w:tc>
          <w:tcPr>
            <w:tcW w:w="202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5</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499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Отношение сметной (общей)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226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40</w:t>
            </w:r>
          </w:p>
        </w:tc>
        <w:tc>
          <w:tcPr>
            <w:tcW w:w="202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40</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3</w:t>
            </w:r>
          </w:p>
        </w:tc>
        <w:tc>
          <w:tcPr>
            <w:tcW w:w="499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Наличие потребителей продукции (работ,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иных объектов основных средств, не являющихся объектами капитального строительства</w:t>
            </w:r>
            <w:proofErr w:type="gramEnd"/>
          </w:p>
        </w:tc>
        <w:tc>
          <w:tcPr>
            <w:tcW w:w="226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20</w:t>
            </w:r>
          </w:p>
        </w:tc>
        <w:tc>
          <w:tcPr>
            <w:tcW w:w="202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18</w:t>
            </w:r>
          </w:p>
        </w:tc>
      </w:tr>
      <w:tr>
        <w:trPr>
          <w:trHeight w:val="65"/>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4</w:t>
            </w:r>
          </w:p>
        </w:tc>
        <w:tc>
          <w:tcPr>
            <w:tcW w:w="499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Отношение проектной мощности создаваемого (реконструируемого) объекта капитального строительства (иных объектов основных средств, не являющихся объектами капитального строительства) к мощности, необходимой для производства продукции (работ, услуг) в объеме, предусмотренном для муниципальных нужд</w:t>
            </w:r>
          </w:p>
        </w:tc>
        <w:tc>
          <w:tcPr>
            <w:tcW w:w="226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15</w:t>
            </w:r>
          </w:p>
        </w:tc>
        <w:tc>
          <w:tcPr>
            <w:tcW w:w="202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19</w:t>
            </w:r>
          </w:p>
        </w:tc>
      </w:tr>
      <w:tr>
        <w:trPr>
          <w:trHeight w:val="105"/>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5</w:t>
            </w:r>
          </w:p>
        </w:tc>
        <w:tc>
          <w:tcPr>
            <w:tcW w:w="499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Обеспечение планируемого объекта капитального строительства инженерной и транспортной инфраструктурой в объемах, достаточных для реализации проекта (обеспеченность иных объектов основных средств, не являющихся объектами капитального строительства, условиями для их использования по назначению)</w:t>
            </w:r>
            <w:proofErr w:type="gramEnd"/>
          </w:p>
        </w:tc>
        <w:tc>
          <w:tcPr>
            <w:tcW w:w="226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20</w:t>
            </w:r>
          </w:p>
        </w:tc>
        <w:tc>
          <w:tcPr>
            <w:tcW w:w="202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18</w:t>
            </w:r>
          </w:p>
        </w:tc>
      </w:tr>
      <w:tr>
        <w:trPr>
          <w:trHeight w:val="241"/>
        </w:trPr>
        <w:tc>
          <w:tcPr>
            <w:tcW w:w="714"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6</w:t>
            </w:r>
          </w:p>
        </w:tc>
        <w:tc>
          <w:tcPr>
            <w:tcW w:w="4998"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Итого </w:t>
            </w:r>
          </w:p>
        </w:tc>
        <w:tc>
          <w:tcPr>
            <w:tcW w:w="2261"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100</w:t>
            </w:r>
          </w:p>
        </w:tc>
        <w:tc>
          <w:tcPr>
            <w:tcW w:w="2023" w:type="dxa"/>
            <w:tcBorders>
              <w:left w:val="single" w:sz="8" w:space="0" w:color="auto"/>
              <w:bottom w:val="single" w:sz="8" w:space="0" w:color="auto"/>
              <w:right w:val="single" w:sz="8" w:space="0" w:color="auto"/>
            </w:tcBorders>
          </w:tcPr>
          <w:p>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100</w:t>
            </w:r>
          </w:p>
        </w:tc>
      </w:tr>
    </w:tbl>
    <w:p>
      <w:pPr>
        <w:spacing w:after="0" w:line="240" w:lineRule="auto"/>
        <w:rPr>
          <w:rFonts w:ascii="Arial" w:hAnsi="Arial" w:cs="Arial"/>
          <w:sz w:val="24"/>
          <w:szCs w:val="24"/>
        </w:rPr>
      </w:pPr>
    </w:p>
    <w:sectPr>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47926"/>
    <w:multiLevelType w:val="hybridMultilevel"/>
    <w:tmpl w:val="997CAF54"/>
    <w:lvl w:ilvl="0" w:tplc="06485768">
      <w:start w:val="1"/>
      <w:numFmt w:val="decimal"/>
      <w:lvlText w:val="%1."/>
      <w:lvlJc w:val="left"/>
      <w:pPr>
        <w:ind w:left="36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ConsPlusNormal">
    <w:name w:val="ConsPlusNormal"/>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numbering" w:customStyle="1" w:styleId="11">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pPr>
      <w:spacing w:after="0" w:line="240" w:lineRule="auto"/>
      <w:ind w:left="720"/>
      <w:contextualSpacing/>
    </w:pPr>
    <w:rPr>
      <w:rFonts w:ascii="R" w:eastAsia="Times New Roman" w:hAnsi="R" w:cs="R"/>
      <w:sz w:val="24"/>
      <w:szCs w:val="24"/>
      <w:lang w:eastAsia="ru-RU"/>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6">
    <w:name w:val="Normal (Web)"/>
    <w:basedOn w:val="a"/>
    <w:unhideWhenUsed/>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ConsPlusNormal">
    <w:name w:val="ConsPlusNormal"/>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numbering" w:customStyle="1" w:styleId="11">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pPr>
      <w:spacing w:after="0" w:line="240" w:lineRule="auto"/>
      <w:ind w:left="720"/>
      <w:contextualSpacing/>
    </w:pPr>
    <w:rPr>
      <w:rFonts w:ascii="R" w:eastAsia="Times New Roman" w:hAnsi="R" w:cs="R"/>
      <w:sz w:val="24"/>
      <w:szCs w:val="24"/>
      <w:lang w:eastAsia="ru-RU"/>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6">
    <w:name w:val="Normal (Web)"/>
    <w:basedOn w:val="a"/>
    <w:unhideWhenUsed/>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F72AB8C623DDFFDE84B1BF9814529976063427601E0F15587F39370D43CDC1B98A857B1BD31D4E90BF386D05L5DCG" TargetMode="External"/><Relationship Id="rId3" Type="http://schemas.microsoft.com/office/2007/relationships/stylesWithEffects" Target="stylesWithEffects.xml"/><Relationship Id="rId7" Type="http://schemas.openxmlformats.org/officeDocument/2006/relationships/hyperlink" Target="consultantplus://offline/ref=52F72AB8C623DDFFDE84B1BF981452997606312164160F15587F39370D43CDC1AB8ADD771ADA034795AA6E3C400069334C2D205D1C39B7EELED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29</Pages>
  <Words>9337</Words>
  <Characters>53227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ezagorujko</dc:creator>
  <cp:lastModifiedBy>Admin</cp:lastModifiedBy>
  <cp:revision>48</cp:revision>
  <cp:lastPrinted>2019-06-07T06:49:00Z</cp:lastPrinted>
  <dcterms:created xsi:type="dcterms:W3CDTF">2019-05-15T08:36:00Z</dcterms:created>
  <dcterms:modified xsi:type="dcterms:W3CDTF">2019-06-10T05:45:00Z</dcterms:modified>
</cp:coreProperties>
</file>