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28" w:rsidRDefault="001B5B63" w:rsidP="001B5B63">
      <w:pPr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04C03">
        <w:rPr>
          <w:rFonts w:ascii="Times New Roman" w:hAnsi="Times New Roman"/>
          <w:b/>
          <w:sz w:val="28"/>
          <w:szCs w:val="28"/>
        </w:rPr>
        <w:t xml:space="preserve">О состоянии защиты населения и территорий </w:t>
      </w:r>
      <w:r w:rsidR="00004C03">
        <w:rPr>
          <w:rFonts w:ascii="Times New Roman" w:hAnsi="Times New Roman"/>
          <w:b/>
          <w:sz w:val="28"/>
          <w:szCs w:val="28"/>
        </w:rPr>
        <w:t xml:space="preserve">городского поселения город Калач </w:t>
      </w:r>
      <w:r w:rsidRPr="00004C03">
        <w:rPr>
          <w:rFonts w:ascii="Times New Roman" w:hAnsi="Times New Roman"/>
          <w:b/>
          <w:sz w:val="28"/>
          <w:szCs w:val="28"/>
        </w:rPr>
        <w:t xml:space="preserve">от </w:t>
      </w:r>
      <w:r w:rsidR="00A25D28">
        <w:rPr>
          <w:rFonts w:ascii="Times New Roman" w:hAnsi="Times New Roman"/>
          <w:b/>
          <w:sz w:val="28"/>
          <w:szCs w:val="28"/>
        </w:rPr>
        <w:t xml:space="preserve">чрезвычайных ситуаций </w:t>
      </w:r>
    </w:p>
    <w:p w:rsidR="001B5B63" w:rsidRDefault="00A25D28" w:rsidP="001B5B63">
      <w:pPr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B5B63" w:rsidRPr="00004C0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B5B63" w:rsidRPr="00004C03">
        <w:rPr>
          <w:rFonts w:ascii="Times New Roman" w:hAnsi="Times New Roman"/>
          <w:b/>
          <w:sz w:val="28"/>
          <w:szCs w:val="28"/>
        </w:rPr>
        <w:t>мерах</w:t>
      </w:r>
      <w:proofErr w:type="gramEnd"/>
      <w:r w:rsidR="001B5B63" w:rsidRPr="00004C03">
        <w:rPr>
          <w:rFonts w:ascii="Times New Roman" w:hAnsi="Times New Roman"/>
          <w:b/>
          <w:sz w:val="28"/>
          <w:szCs w:val="28"/>
        </w:rPr>
        <w:t xml:space="preserve"> по обеспечению их безопасности</w:t>
      </w:r>
      <w:r w:rsidR="009F0A4D">
        <w:rPr>
          <w:rFonts w:ascii="Times New Roman" w:hAnsi="Times New Roman"/>
          <w:b/>
          <w:sz w:val="28"/>
          <w:szCs w:val="28"/>
        </w:rPr>
        <w:t>.</w:t>
      </w:r>
    </w:p>
    <w:p w:rsidR="009F0A4D" w:rsidRPr="00004C03" w:rsidRDefault="009F0A4D" w:rsidP="001B5B63">
      <w:pPr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B5B63" w:rsidRPr="009F0A4D" w:rsidRDefault="009F0A4D" w:rsidP="001B5B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0A4D">
        <w:rPr>
          <w:rFonts w:ascii="Times New Roman" w:hAnsi="Times New Roman"/>
          <w:b/>
          <w:sz w:val="28"/>
          <w:szCs w:val="28"/>
        </w:rPr>
        <w:t>Краткая характеристика. Границы городского поселения.</w:t>
      </w:r>
    </w:p>
    <w:p w:rsidR="00004C03" w:rsidRDefault="00004C03" w:rsidP="00004C03">
      <w:pPr>
        <w:pStyle w:val="21"/>
        <w:ind w:firstLine="0"/>
      </w:pPr>
      <w:r>
        <w:t xml:space="preserve">          </w:t>
      </w:r>
      <w:r>
        <w:rPr>
          <w:color w:val="000000"/>
        </w:rPr>
        <w:t>Годом</w:t>
      </w:r>
      <w:r w:rsidRPr="006A3680">
        <w:rPr>
          <w:color w:val="000000"/>
        </w:rPr>
        <w:t xml:space="preserve"> основания слобод</w:t>
      </w:r>
      <w:r>
        <w:rPr>
          <w:color w:val="000000"/>
        </w:rPr>
        <w:t xml:space="preserve">ы Калач </w:t>
      </w:r>
      <w:r>
        <w:t xml:space="preserve"> принято считать</w:t>
      </w:r>
      <w:r>
        <w:rPr>
          <w:color w:val="000000"/>
        </w:rPr>
        <w:t xml:space="preserve"> 1716 год</w:t>
      </w:r>
      <w:r>
        <w:t>. Во второй половине Х</w:t>
      </w:r>
      <w:r w:rsidRPr="000B767C">
        <w:sym w:font="Symbol" w:char="F055"/>
      </w:r>
      <w:r w:rsidRPr="001D6BF3">
        <w:t>I</w:t>
      </w:r>
      <w:r>
        <w:t xml:space="preserve"> века на реке </w:t>
      </w:r>
      <w:proofErr w:type="spellStart"/>
      <w:r>
        <w:t>Толучеевка</w:t>
      </w:r>
      <w:proofErr w:type="spellEnd"/>
      <w:r>
        <w:t xml:space="preserve"> было установлено разъездное охранение для наблюдения за передвижением татар, о чем впервые документально упоминается в 1571 году. Через полтора столетия, когда исчезла опасность набегов кочевников, здесь появилась слобода Калач. В 1715 году на месте будущего города существовало н</w:t>
      </w:r>
      <w:r w:rsidRPr="000B767C">
        <w:t>е</w:t>
      </w:r>
      <w:r>
        <w:t>большое селение. В феврале 1716 года Воронежская губернская канцелярия по предложению  графа  Ф.М. Апраксина  д</w:t>
      </w:r>
      <w:r w:rsidRPr="000B767C">
        <w:t>а</w:t>
      </w:r>
      <w:r>
        <w:t xml:space="preserve">ла  предписание  </w:t>
      </w:r>
      <w:proofErr w:type="spellStart"/>
      <w:r>
        <w:t>острогожскому</w:t>
      </w:r>
      <w:proofErr w:type="spellEnd"/>
      <w:r>
        <w:t xml:space="preserve">  полковнику  </w:t>
      </w:r>
      <w:proofErr w:type="spellStart"/>
      <w:r>
        <w:t>Тевяшову</w:t>
      </w:r>
      <w:proofErr w:type="spellEnd"/>
      <w:r>
        <w:t xml:space="preserve"> И.И.  поселить две со</w:t>
      </w:r>
      <w:r w:rsidRPr="000B767C">
        <w:t>т</w:t>
      </w:r>
      <w:r>
        <w:t xml:space="preserve">ни </w:t>
      </w:r>
      <w:proofErr w:type="spellStart"/>
      <w:r>
        <w:t>черкас</w:t>
      </w:r>
      <w:proofErr w:type="spellEnd"/>
      <w:r>
        <w:t xml:space="preserve"> на реках </w:t>
      </w:r>
      <w:proofErr w:type="spellStart"/>
      <w:r>
        <w:t>Толучеевка</w:t>
      </w:r>
      <w:proofErr w:type="spellEnd"/>
      <w:r>
        <w:t xml:space="preserve"> и Богучар, с этой даты начинается отсчет образования Калача.</w:t>
      </w:r>
    </w:p>
    <w:p w:rsidR="00004C03" w:rsidRPr="00E11771" w:rsidRDefault="00004C03" w:rsidP="00004C03">
      <w:pPr>
        <w:pStyle w:val="21"/>
        <w:ind w:firstLine="0"/>
        <w:rPr>
          <w:color w:val="000000"/>
        </w:rPr>
      </w:pPr>
      <w:r>
        <w:t xml:space="preserve">          </w:t>
      </w:r>
      <w:proofErr w:type="spellStart"/>
      <w:r w:rsidRPr="006A3680">
        <w:t>Калачеевский</w:t>
      </w:r>
      <w:proofErr w:type="spellEnd"/>
      <w:r w:rsidRPr="006A3680">
        <w:t xml:space="preserve"> район образован 30 июля 1928 года. Слобода Калач преобразована в город 10 января 1945 </w:t>
      </w:r>
      <w:r>
        <w:t>года.</w:t>
      </w:r>
    </w:p>
    <w:p w:rsidR="00004C03" w:rsidRDefault="00004C03" w:rsidP="00004C03">
      <w:pPr>
        <w:pStyle w:val="21"/>
        <w:ind w:firstLine="0"/>
      </w:pPr>
      <w:r>
        <w:t xml:space="preserve">          </w:t>
      </w:r>
      <w:r w:rsidRPr="001D6BF3">
        <w:t xml:space="preserve">Городское поселение  город Калач расположен на </w:t>
      </w:r>
      <w:r>
        <w:t>юго-востоке Воронежской области</w:t>
      </w:r>
      <w:r w:rsidRPr="001D6BF3">
        <w:t>, на террит</w:t>
      </w:r>
      <w:r w:rsidRPr="00E11771">
        <w:t>о</w:t>
      </w:r>
      <w:r w:rsidRPr="001D6BF3">
        <w:t xml:space="preserve">рии </w:t>
      </w:r>
      <w:proofErr w:type="spellStart"/>
      <w:r w:rsidRPr="001D6BF3">
        <w:t>Калачской</w:t>
      </w:r>
      <w:proofErr w:type="spellEnd"/>
      <w:r w:rsidRPr="001D6BF3">
        <w:t xml:space="preserve"> возвышенности</w:t>
      </w:r>
      <w:r w:rsidRPr="00BB43E0">
        <w:t xml:space="preserve"> </w:t>
      </w:r>
      <w:r w:rsidRPr="001D6BF3">
        <w:t>с абсолютной высотой 225-238 метров</w:t>
      </w:r>
      <w:r w:rsidRPr="007D6A6C">
        <w:t xml:space="preserve"> </w:t>
      </w:r>
      <w:r>
        <w:t>на в</w:t>
      </w:r>
      <w:r w:rsidRPr="00E11771">
        <w:t>ы</w:t>
      </w:r>
      <w:r>
        <w:t xml:space="preserve">соте </w:t>
      </w:r>
      <w:smartTag w:uri="urn:schemas-microsoft-com:office:smarttags" w:element="metricconverter">
        <w:smartTagPr>
          <w:attr w:name="ProductID" w:val="92 м"/>
        </w:smartTagPr>
        <w:r>
          <w:t>92 метра</w:t>
        </w:r>
      </w:smartTag>
      <w:r>
        <w:t xml:space="preserve">, на водоразделе рек </w:t>
      </w:r>
      <w:proofErr w:type="spellStart"/>
      <w:r>
        <w:t>Хопёр</w:t>
      </w:r>
      <w:proofErr w:type="spellEnd"/>
      <w:r>
        <w:t xml:space="preserve"> и Дон,</w:t>
      </w:r>
      <w:r w:rsidRPr="007D6A6C">
        <w:t xml:space="preserve"> </w:t>
      </w:r>
      <w:r w:rsidRPr="001D6BF3">
        <w:t xml:space="preserve">на месте слияния двух рек – </w:t>
      </w:r>
      <w:proofErr w:type="spellStart"/>
      <w:r w:rsidRPr="001D6BF3">
        <w:t>Толучее</w:t>
      </w:r>
      <w:r w:rsidRPr="00E11771">
        <w:t>в</w:t>
      </w:r>
      <w:r>
        <w:t>ки</w:t>
      </w:r>
      <w:proofErr w:type="spellEnd"/>
      <w:r>
        <w:t xml:space="preserve"> и Подгорной, широта 50</w:t>
      </w:r>
      <w:r w:rsidRPr="00E11771">
        <w:sym w:font="Symbol" w:char="F0B0"/>
      </w:r>
      <w:r>
        <w:t>25</w:t>
      </w:r>
      <w:r w:rsidRPr="00E11771">
        <w:sym w:font="Symbol" w:char="F0A2"/>
      </w:r>
      <w:r>
        <w:t>, долгота 41</w:t>
      </w:r>
      <w:r w:rsidRPr="00E11771">
        <w:sym w:font="Symbol" w:char="F0B0"/>
      </w:r>
      <w:r>
        <w:t>3</w:t>
      </w:r>
      <w:r w:rsidRPr="00E11771">
        <w:sym w:font="Symbol" w:char="F0A2"/>
      </w:r>
      <w:r>
        <w:t>.</w:t>
      </w:r>
    </w:p>
    <w:p w:rsidR="00004C03" w:rsidRDefault="00004C03" w:rsidP="00004C03">
      <w:pPr>
        <w:pStyle w:val="21"/>
        <w:ind w:firstLine="0"/>
      </w:pPr>
      <w:r>
        <w:t xml:space="preserve">          </w:t>
      </w:r>
      <w:r w:rsidRPr="001D6BF3">
        <w:t xml:space="preserve">Расстояние до областного центра – города Воронежа составляет </w:t>
      </w:r>
      <w:smartTag w:uri="urn:schemas-microsoft-com:office:smarttags" w:element="metricconverter">
        <w:smartTagPr>
          <w:attr w:name="ProductID" w:val="238 километров"/>
        </w:smartTagPr>
        <w:r w:rsidRPr="001D6BF3">
          <w:t>238 километров</w:t>
        </w:r>
      </w:smartTag>
      <w:r w:rsidRPr="001D6BF3">
        <w:t xml:space="preserve">. </w:t>
      </w:r>
      <w:r>
        <w:t xml:space="preserve">Сообщение осуществляется по автомобильной дороге с асфальтовым покрытием. </w:t>
      </w:r>
    </w:p>
    <w:p w:rsidR="00004C03" w:rsidRDefault="00004C03" w:rsidP="00004C03">
      <w:pPr>
        <w:pStyle w:val="21"/>
        <w:ind w:firstLine="0"/>
      </w:pPr>
      <w:r>
        <w:t xml:space="preserve">          Городская черта утверждена  решением исполкома </w:t>
      </w:r>
      <w:proofErr w:type="spellStart"/>
      <w:r>
        <w:t>Калачеевского</w:t>
      </w:r>
      <w:proofErr w:type="spellEnd"/>
      <w:r>
        <w:t xml:space="preserve"> районного Совета депутатов трудящихся 20.11.1957 года, во исполнение распоряжения Совета Министров РСФСРС от 19.04.1957 года №1431-Р и постановления главы администрации </w:t>
      </w:r>
      <w:proofErr w:type="spellStart"/>
      <w:r>
        <w:t>Калачеевского</w:t>
      </w:r>
      <w:proofErr w:type="spellEnd"/>
      <w:r>
        <w:t xml:space="preserve"> района от 05.04.1994 года №250. </w:t>
      </w:r>
    </w:p>
    <w:p w:rsidR="00004C03" w:rsidRDefault="00004C03" w:rsidP="00004C03">
      <w:pPr>
        <w:pStyle w:val="21"/>
        <w:ind w:firstLine="0"/>
      </w:pPr>
      <w:r>
        <w:t xml:space="preserve">          Административным центром городского поселения является город Калач. В административно-территориальное подчинение  города  входят  три участка  с  сельскими  населенными  пунктами,  это  семь  хуторов:   </w:t>
      </w:r>
      <w:proofErr w:type="gramStart"/>
      <w:r>
        <w:t>Залесный,   Гр</w:t>
      </w:r>
      <w:r w:rsidRPr="00ED1781">
        <w:t>и</w:t>
      </w:r>
      <w:r>
        <w:t xml:space="preserve">нев, </w:t>
      </w:r>
      <w:proofErr w:type="spellStart"/>
      <w:r>
        <w:t>Гаранькин</w:t>
      </w:r>
      <w:proofErr w:type="spellEnd"/>
      <w:r>
        <w:t>, Крутой, Рыбкин, Николенков, Сер</w:t>
      </w:r>
      <w:r w:rsidRPr="00ED1781">
        <w:t>е</w:t>
      </w:r>
      <w:r>
        <w:t>женков, находящиеся в пределах 5-</w:t>
      </w:r>
      <w:smartTag w:uri="urn:schemas-microsoft-com:office:smarttags" w:element="metricconverter">
        <w:smartTagPr>
          <w:attr w:name="ProductID" w:val="18 километров"/>
        </w:smartTagPr>
        <w:r>
          <w:t>18 километров</w:t>
        </w:r>
      </w:smartTag>
      <w:r>
        <w:t xml:space="preserve"> от города.</w:t>
      </w:r>
      <w:proofErr w:type="gramEnd"/>
    </w:p>
    <w:p w:rsidR="00004C03" w:rsidRDefault="00004C03" w:rsidP="00004C03">
      <w:pPr>
        <w:pStyle w:val="21"/>
        <w:ind w:firstLine="0"/>
      </w:pPr>
      <w:r>
        <w:t xml:space="preserve">         Площадь городского поселения 127,4 </w:t>
      </w:r>
      <w:proofErr w:type="spellStart"/>
      <w:r>
        <w:t>кв.км</w:t>
      </w:r>
      <w:proofErr w:type="spellEnd"/>
      <w:r>
        <w:t>.</w:t>
      </w:r>
    </w:p>
    <w:p w:rsidR="00004C03" w:rsidRDefault="00004C03" w:rsidP="00004C03">
      <w:pPr>
        <w:pStyle w:val="21"/>
        <w:ind w:firstLine="0"/>
      </w:pPr>
      <w:r>
        <w:t xml:space="preserve">         Население насчитывает 19 982 человек, из них: городское население – 19 377 человек, хуторяне – 605 человек. </w:t>
      </w:r>
    </w:p>
    <w:p w:rsidR="00004C03" w:rsidRDefault="00004C03" w:rsidP="00004C03">
      <w:pPr>
        <w:pStyle w:val="21"/>
        <w:ind w:firstLine="0"/>
      </w:pPr>
      <w:r>
        <w:t xml:space="preserve">          Городское поселение город Калач с северной стороны граничит с землями </w:t>
      </w:r>
      <w:proofErr w:type="spellStart"/>
      <w:r>
        <w:t>Воробьевского</w:t>
      </w:r>
      <w:proofErr w:type="spellEnd"/>
      <w:r>
        <w:t xml:space="preserve"> района. Граница проходит от урочища Копылова пасека вдоль лесополосы, пересекая юго-восточную железную дорогу. </w:t>
      </w:r>
    </w:p>
    <w:p w:rsidR="00004C03" w:rsidRDefault="00004C03" w:rsidP="00004C03">
      <w:pPr>
        <w:pStyle w:val="21"/>
        <w:ind w:firstLine="0"/>
      </w:pPr>
      <w:r>
        <w:t xml:space="preserve">С северо-востока граничит с </w:t>
      </w:r>
      <w:proofErr w:type="spellStart"/>
      <w:r>
        <w:t>Краснобратским</w:t>
      </w:r>
      <w:proofErr w:type="spellEnd"/>
      <w:r>
        <w:t xml:space="preserve"> сельским поселением, граница проходит вдоль полосы отвода юго-восточной железной дороги, далее вдоль границ государственн</w:t>
      </w:r>
      <w:bookmarkStart w:id="0" w:name="_GoBack"/>
      <w:bookmarkEnd w:id="0"/>
      <w:r>
        <w:t xml:space="preserve">ого лесного фонда, пересекает овраги </w:t>
      </w:r>
      <w:proofErr w:type="spellStart"/>
      <w:r>
        <w:t>Бакумов</w:t>
      </w:r>
      <w:proofErr w:type="spellEnd"/>
      <w:r>
        <w:t xml:space="preserve"> и </w:t>
      </w:r>
      <w:r>
        <w:lastRenderedPageBreak/>
        <w:t xml:space="preserve">Зайцев, поворачивает на восток – по реке </w:t>
      </w:r>
      <w:proofErr w:type="spellStart"/>
      <w:r>
        <w:t>Толучеевка</w:t>
      </w:r>
      <w:proofErr w:type="spellEnd"/>
      <w:r>
        <w:t>, далее граничит с землями совхоза «</w:t>
      </w:r>
      <w:proofErr w:type="spellStart"/>
      <w:r>
        <w:t>Брольшевик</w:t>
      </w:r>
      <w:proofErr w:type="spellEnd"/>
      <w:r>
        <w:t xml:space="preserve">». На юго-востоке граничит с </w:t>
      </w:r>
      <w:proofErr w:type="spellStart"/>
      <w:r>
        <w:t>Заброденским</w:t>
      </w:r>
      <w:proofErr w:type="spellEnd"/>
      <w:r>
        <w:t xml:space="preserve"> сельским поселением, граница проходит по реке Подгорная. Далее граничит с Пригородным поселением, граница проходит по урочищу </w:t>
      </w:r>
      <w:proofErr w:type="spellStart"/>
      <w:r>
        <w:t>Закалач</w:t>
      </w:r>
      <w:proofErr w:type="spellEnd"/>
      <w:r>
        <w:t xml:space="preserve">. На юге граничит с </w:t>
      </w:r>
      <w:proofErr w:type="spellStart"/>
      <w:r>
        <w:t>Ширяевским</w:t>
      </w:r>
      <w:proofErr w:type="spellEnd"/>
      <w:r>
        <w:t xml:space="preserve"> поселением, граница проходит вдоль урочища </w:t>
      </w:r>
      <w:proofErr w:type="spellStart"/>
      <w:r>
        <w:t>Закалач</w:t>
      </w:r>
      <w:proofErr w:type="spellEnd"/>
      <w:r>
        <w:t>. С юго-запада граничит с землям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Ширяевское</w:t>
      </w:r>
      <w:proofErr w:type="spellEnd"/>
      <w:r>
        <w:t xml:space="preserve">», проходит вдоль лесополосы и балки </w:t>
      </w:r>
      <w:proofErr w:type="spellStart"/>
      <w:r>
        <w:t>Б.Хрещатая</w:t>
      </w:r>
      <w:proofErr w:type="spellEnd"/>
      <w:r>
        <w:t xml:space="preserve">. С западной стороны граничит с </w:t>
      </w:r>
      <w:proofErr w:type="spellStart"/>
      <w:r>
        <w:t>Меловатским</w:t>
      </w:r>
      <w:proofErr w:type="spellEnd"/>
      <w:r>
        <w:t xml:space="preserve"> поселением, вдоль лесополосы по границе земель ООО «</w:t>
      </w:r>
      <w:proofErr w:type="spellStart"/>
      <w:r>
        <w:t>Новомеловатское</w:t>
      </w:r>
      <w:proofErr w:type="spellEnd"/>
      <w:r>
        <w:t xml:space="preserve">» </w:t>
      </w:r>
      <w:proofErr w:type="gramStart"/>
      <w:r>
        <w:t>и ООО</w:t>
      </w:r>
      <w:proofErr w:type="gramEnd"/>
      <w:r>
        <w:t xml:space="preserve"> «ЯМС», пересекая овраг </w:t>
      </w:r>
      <w:proofErr w:type="spellStart"/>
      <w:r>
        <w:t>Дибров</w:t>
      </w:r>
      <w:proofErr w:type="spellEnd"/>
      <w:r>
        <w:t xml:space="preserve"> и овраг Малое </w:t>
      </w:r>
      <w:proofErr w:type="spellStart"/>
      <w:r>
        <w:t>Бутково</w:t>
      </w:r>
      <w:proofErr w:type="spellEnd"/>
      <w:r>
        <w:t xml:space="preserve">, затем по границе земель ГЛФ до балки Криничная, по оврагу Плоская Вершина до границы земель </w:t>
      </w:r>
      <w:proofErr w:type="spellStart"/>
      <w:r>
        <w:t>Ясеновского</w:t>
      </w:r>
      <w:proofErr w:type="spellEnd"/>
      <w:r>
        <w:t xml:space="preserve"> поселения. На северо-западе граничит с </w:t>
      </w:r>
      <w:proofErr w:type="spellStart"/>
      <w:r>
        <w:t>Ясеновским</w:t>
      </w:r>
      <w:proofErr w:type="spellEnd"/>
      <w:r>
        <w:t xml:space="preserve"> поселением, граница проходит вдоль лесополосы по границе земель колхоза «Куйбышева».</w:t>
      </w:r>
    </w:p>
    <w:p w:rsidR="00004C03" w:rsidRPr="001D6BF3" w:rsidRDefault="00004C03" w:rsidP="00004C03">
      <w:pPr>
        <w:pStyle w:val="21"/>
      </w:pPr>
      <w:r>
        <w:t>Название Калач берет начало от диалектического слова «калач», что означает «крутая извилина реки» (по словарю великорусского языка В.И. Даля).</w:t>
      </w:r>
      <w:r w:rsidRPr="001D6BF3">
        <w:t xml:space="preserve"> </w:t>
      </w:r>
    </w:p>
    <w:p w:rsidR="00004C03" w:rsidRPr="00546EB3" w:rsidRDefault="00004C03" w:rsidP="00546EB3">
      <w:pPr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1"/>
        <w:gridCol w:w="1418"/>
      </w:tblGrid>
      <w:tr w:rsidR="00C8121C" w:rsidRPr="00004C03" w:rsidTr="00C8121C">
        <w:trPr>
          <w:trHeight w:val="315"/>
        </w:trPr>
        <w:tc>
          <w:tcPr>
            <w:tcW w:w="4395" w:type="dxa"/>
          </w:tcPr>
          <w:p w:rsidR="00C8121C" w:rsidRPr="00C8121C" w:rsidRDefault="00C8121C" w:rsidP="00C8121C">
            <w:pPr>
              <w:spacing w:after="0"/>
              <w:ind w:right="-41"/>
              <w:rPr>
                <w:rFonts w:ascii="Times New Roman" w:hAnsi="Times New Roman"/>
              </w:rPr>
            </w:pPr>
            <w:r w:rsidRPr="00C8121C">
              <w:rPr>
                <w:rFonts w:ascii="Times New Roman" w:hAnsi="Times New Roman"/>
              </w:rPr>
              <w:t xml:space="preserve">Потенциально </w:t>
            </w:r>
            <w:r>
              <w:rPr>
                <w:rFonts w:ascii="Times New Roman" w:hAnsi="Times New Roman"/>
              </w:rPr>
              <w:t xml:space="preserve"> </w:t>
            </w:r>
            <w:r w:rsidRPr="00C8121C">
              <w:rPr>
                <w:rFonts w:ascii="Times New Roman" w:hAnsi="Times New Roman"/>
              </w:rPr>
              <w:t>опасный объект</w:t>
            </w:r>
          </w:p>
        </w:tc>
        <w:tc>
          <w:tcPr>
            <w:tcW w:w="4111" w:type="dxa"/>
          </w:tcPr>
          <w:p w:rsidR="00C8121C" w:rsidRPr="00C8121C" w:rsidRDefault="00C8121C" w:rsidP="00C8121C">
            <w:pPr>
              <w:spacing w:after="0"/>
              <w:ind w:right="-41"/>
              <w:jc w:val="center"/>
              <w:rPr>
                <w:rFonts w:ascii="Times New Roman" w:hAnsi="Times New Roman"/>
              </w:rPr>
            </w:pPr>
            <w:r w:rsidRPr="00C8121C">
              <w:rPr>
                <w:rFonts w:ascii="Times New Roman" w:hAnsi="Times New Roman"/>
              </w:rPr>
              <w:t>Юридический/фактический адрес</w:t>
            </w:r>
          </w:p>
        </w:tc>
        <w:tc>
          <w:tcPr>
            <w:tcW w:w="1418" w:type="dxa"/>
          </w:tcPr>
          <w:p w:rsidR="00C8121C" w:rsidRPr="00C8121C" w:rsidRDefault="00C8121C" w:rsidP="00C8121C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C8121C"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t>-</w:t>
            </w:r>
            <w:r w:rsidRPr="00C8121C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опасного вещества</w:t>
            </w:r>
          </w:p>
        </w:tc>
      </w:tr>
      <w:tr w:rsidR="00C8121C" w:rsidRPr="00004C03" w:rsidTr="00C8121C">
        <w:trPr>
          <w:trHeight w:val="1314"/>
        </w:trPr>
        <w:tc>
          <w:tcPr>
            <w:tcW w:w="4395" w:type="dxa"/>
          </w:tcPr>
          <w:p w:rsidR="00C8121C" w:rsidRDefault="00C8121C" w:rsidP="00876928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0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04C03">
              <w:rPr>
                <w:rFonts w:ascii="Times New Roman" w:hAnsi="Times New Roman"/>
                <w:sz w:val="28"/>
                <w:szCs w:val="28"/>
              </w:rPr>
              <w:t>Калачеевский</w:t>
            </w:r>
            <w:proofErr w:type="spellEnd"/>
            <w:r w:rsidRPr="00004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C03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:rsidR="00C8121C" w:rsidRDefault="00C8121C" w:rsidP="00876928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03">
              <w:rPr>
                <w:rFonts w:ascii="Times New Roman" w:hAnsi="Times New Roman"/>
                <w:sz w:val="28"/>
                <w:szCs w:val="28"/>
              </w:rPr>
              <w:t xml:space="preserve">ЗАО </w:t>
            </w:r>
            <w:r w:rsidRPr="00004C03">
              <w:rPr>
                <w:rFonts w:ascii="Times New Roman" w:hAnsi="Times New Roman"/>
                <w:sz w:val="28"/>
                <w:szCs w:val="28"/>
              </w:rPr>
              <w:t>Воронеж-Терминал»</w:t>
            </w:r>
          </w:p>
          <w:p w:rsidR="00C8121C" w:rsidRPr="00004C03" w:rsidRDefault="00C8121C" w:rsidP="00876928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Воронежнефтепродукт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8121C" w:rsidRDefault="00C8121C" w:rsidP="00C8121C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03">
              <w:rPr>
                <w:rFonts w:ascii="Times New Roman" w:hAnsi="Times New Roman"/>
                <w:sz w:val="28"/>
                <w:szCs w:val="28"/>
              </w:rPr>
              <w:t>397600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04C03">
              <w:rPr>
                <w:rFonts w:ascii="Times New Roman" w:hAnsi="Times New Roman"/>
                <w:sz w:val="28"/>
                <w:szCs w:val="28"/>
              </w:rPr>
              <w:t xml:space="preserve">г. Калач, </w:t>
            </w:r>
          </w:p>
          <w:p w:rsidR="00C8121C" w:rsidRPr="00004C03" w:rsidRDefault="00C8121C" w:rsidP="00C8121C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03">
              <w:rPr>
                <w:rFonts w:ascii="Times New Roman" w:hAnsi="Times New Roman"/>
                <w:sz w:val="28"/>
                <w:szCs w:val="28"/>
              </w:rPr>
              <w:t>ул. Элеваторная, 3</w:t>
            </w:r>
          </w:p>
          <w:p w:rsidR="00C8121C" w:rsidRPr="00C8121C" w:rsidRDefault="00C8121C" w:rsidP="00C8121C">
            <w:pPr>
              <w:pStyle w:val="a7"/>
              <w:rPr>
                <w:b w:val="0"/>
              </w:rPr>
            </w:pPr>
            <w:r w:rsidRPr="00004C03">
              <w:rPr>
                <w:b w:val="0"/>
              </w:rPr>
              <w:t>тел.: (47363) 2</w:t>
            </w:r>
            <w:r>
              <w:rPr>
                <w:b w:val="0"/>
              </w:rPr>
              <w:t>-7</w:t>
            </w:r>
            <w:r w:rsidRPr="00004C03">
              <w:rPr>
                <w:b w:val="0"/>
              </w:rPr>
              <w:t>0-29</w:t>
            </w:r>
          </w:p>
        </w:tc>
        <w:tc>
          <w:tcPr>
            <w:tcW w:w="1418" w:type="dxa"/>
          </w:tcPr>
          <w:p w:rsidR="00C8121C" w:rsidRDefault="00C8121C" w:rsidP="00546EB3">
            <w:pPr>
              <w:rPr>
                <w:rFonts w:ascii="Times New Roman" w:hAnsi="Times New Roman"/>
                <w:sz w:val="28"/>
                <w:szCs w:val="28"/>
              </w:rPr>
            </w:pPr>
            <w:r w:rsidRPr="00004C03">
              <w:rPr>
                <w:rFonts w:ascii="Times New Roman" w:hAnsi="Times New Roman"/>
                <w:sz w:val="28"/>
                <w:szCs w:val="28"/>
              </w:rPr>
              <w:t xml:space="preserve">ГСМ </w:t>
            </w:r>
          </w:p>
        </w:tc>
      </w:tr>
    </w:tbl>
    <w:p w:rsidR="001B5B63" w:rsidRPr="00004C03" w:rsidRDefault="001B5B63" w:rsidP="001B5B63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5B63" w:rsidRPr="00004C03" w:rsidRDefault="001B5B63" w:rsidP="001B5B6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4C03">
        <w:rPr>
          <w:rFonts w:ascii="Times New Roman" w:hAnsi="Times New Roman"/>
          <w:b/>
          <w:sz w:val="28"/>
          <w:szCs w:val="28"/>
        </w:rPr>
        <w:t>Краткая характеристик</w:t>
      </w:r>
      <w:r w:rsidR="00AF52D1">
        <w:rPr>
          <w:rFonts w:ascii="Times New Roman" w:hAnsi="Times New Roman"/>
          <w:b/>
          <w:sz w:val="28"/>
          <w:szCs w:val="28"/>
        </w:rPr>
        <w:t>а и задачи</w:t>
      </w:r>
      <w:r w:rsidRPr="00004C0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876928">
        <w:rPr>
          <w:rFonts w:ascii="Times New Roman" w:hAnsi="Times New Roman"/>
          <w:b/>
          <w:sz w:val="28"/>
          <w:szCs w:val="28"/>
        </w:rPr>
        <w:t>звена ТП РСЧС,</w:t>
      </w:r>
      <w:r w:rsidRPr="00004C03">
        <w:rPr>
          <w:rFonts w:ascii="Times New Roman" w:hAnsi="Times New Roman"/>
          <w:b/>
          <w:sz w:val="28"/>
          <w:szCs w:val="28"/>
        </w:rPr>
        <w:t xml:space="preserve"> система управления и оповещения</w:t>
      </w:r>
      <w:r w:rsidR="00AF52D1">
        <w:rPr>
          <w:rFonts w:ascii="Times New Roman" w:hAnsi="Times New Roman"/>
          <w:b/>
          <w:sz w:val="28"/>
          <w:szCs w:val="28"/>
        </w:rPr>
        <w:t>.</w:t>
      </w:r>
    </w:p>
    <w:p w:rsidR="001B5B63" w:rsidRPr="00004C03" w:rsidRDefault="00876928" w:rsidP="001B5B6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="001B5B63" w:rsidRPr="00004C03">
        <w:rPr>
          <w:rFonts w:ascii="Times New Roman" w:hAnsi="Times New Roman"/>
          <w:sz w:val="28"/>
          <w:szCs w:val="28"/>
        </w:rPr>
        <w:t xml:space="preserve"> звено ТП РСЧС объединяет органы управления, силы и средства объектов экономики, организаций и учреждений, сфера деятельности которых осу</w:t>
      </w:r>
      <w:r>
        <w:rPr>
          <w:rFonts w:ascii="Times New Roman" w:hAnsi="Times New Roman"/>
          <w:sz w:val="28"/>
          <w:szCs w:val="28"/>
        </w:rPr>
        <w:t xml:space="preserve">ществляется на территории городского поселения город Калач, </w:t>
      </w:r>
      <w:r w:rsidR="001B5B63" w:rsidRPr="00004C03">
        <w:rPr>
          <w:rFonts w:ascii="Times New Roman" w:hAnsi="Times New Roman"/>
          <w:sz w:val="28"/>
          <w:szCs w:val="28"/>
        </w:rPr>
        <w:t>органов местного самоуправления и организаций, в полномочия которых входит решение задач по защите населения и территорий, предупреждению и ликвидации ЧС природного и техногенного характера.</w:t>
      </w:r>
    </w:p>
    <w:p w:rsidR="001B5B63" w:rsidRPr="00004C03" w:rsidRDefault="001B5B63" w:rsidP="001B5B63">
      <w:pPr>
        <w:ind w:firstLine="720"/>
        <w:rPr>
          <w:rFonts w:ascii="Times New Roman" w:hAnsi="Times New Roman"/>
          <w:b/>
          <w:sz w:val="28"/>
          <w:szCs w:val="28"/>
        </w:rPr>
      </w:pPr>
      <w:r w:rsidRPr="00004C03">
        <w:rPr>
          <w:rFonts w:ascii="Times New Roman" w:hAnsi="Times New Roman"/>
          <w:b/>
          <w:sz w:val="28"/>
          <w:szCs w:val="28"/>
        </w:rPr>
        <w:t>Координационными органами на территории района являются:</w:t>
      </w:r>
    </w:p>
    <w:p w:rsidR="001B5B63" w:rsidRPr="00004C03" w:rsidRDefault="00876928" w:rsidP="001B5B6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0704"/>
      <w:r>
        <w:rPr>
          <w:rFonts w:ascii="Times New Roman" w:hAnsi="Times New Roman"/>
          <w:sz w:val="28"/>
          <w:szCs w:val="28"/>
        </w:rPr>
        <w:t>Н</w:t>
      </w:r>
      <w:r w:rsidR="001B5B63" w:rsidRPr="00004C03">
        <w:rPr>
          <w:rFonts w:ascii="Times New Roman" w:hAnsi="Times New Roman"/>
          <w:sz w:val="28"/>
          <w:szCs w:val="28"/>
        </w:rPr>
        <w:t>а муниципальном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адм</w:t>
      </w:r>
      <w:r>
        <w:rPr>
          <w:rFonts w:ascii="Times New Roman" w:hAnsi="Times New Roman"/>
          <w:sz w:val="28"/>
          <w:szCs w:val="28"/>
        </w:rPr>
        <w:t>инистрации городского поселения город Калач</w:t>
      </w:r>
      <w:r w:rsidR="001B5B63" w:rsidRPr="00004C03">
        <w:rPr>
          <w:rFonts w:ascii="Times New Roman" w:hAnsi="Times New Roman"/>
          <w:sz w:val="28"/>
          <w:szCs w:val="28"/>
        </w:rPr>
        <w:t>;</w:t>
      </w:r>
    </w:p>
    <w:bookmarkEnd w:id="1"/>
    <w:p w:rsidR="001B5B63" w:rsidRPr="00004C03" w:rsidRDefault="001B5B63" w:rsidP="001B5B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4C03">
        <w:rPr>
          <w:rFonts w:ascii="Times New Roman" w:hAnsi="Times New Roman"/>
          <w:sz w:val="28"/>
          <w:szCs w:val="28"/>
        </w:rPr>
        <w:lastRenderedPageBreak/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B5B63" w:rsidRPr="00004C03" w:rsidRDefault="001B5B63" w:rsidP="001B5B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4C03">
        <w:rPr>
          <w:rFonts w:ascii="Times New Roman" w:hAnsi="Times New Roman"/>
          <w:sz w:val="28"/>
          <w:szCs w:val="28"/>
        </w:rPr>
        <w:t>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1B5B63" w:rsidRPr="00004C03" w:rsidRDefault="001B5B63" w:rsidP="001B5B6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091"/>
      <w:r w:rsidRPr="00004C03">
        <w:rPr>
          <w:rFonts w:ascii="Times New Roman" w:hAnsi="Times New Roman"/>
          <w:sz w:val="28"/>
          <w:szCs w:val="28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1B5B63" w:rsidRPr="00004C03" w:rsidRDefault="001B5B63" w:rsidP="001B5B6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092"/>
      <w:bookmarkEnd w:id="2"/>
      <w:r w:rsidRPr="00004C03">
        <w:rPr>
          <w:rFonts w:ascii="Times New Roman" w:hAnsi="Times New Roman"/>
          <w:sz w:val="28"/>
          <w:szCs w:val="28"/>
        </w:rPr>
        <w:t>б) координация деятельности органов управления и сил единой системы;</w:t>
      </w:r>
    </w:p>
    <w:p w:rsidR="001B5B63" w:rsidRPr="00004C03" w:rsidRDefault="001B5B63" w:rsidP="001B5B6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093"/>
      <w:bookmarkEnd w:id="3"/>
      <w:proofErr w:type="gramStart"/>
      <w:r w:rsidRPr="00004C03">
        <w:rPr>
          <w:rFonts w:ascii="Times New Roman" w:hAnsi="Times New Roman"/>
          <w:sz w:val="28"/>
          <w:szCs w:val="28"/>
        </w:rPr>
        <w:t>в) обеспечение согласованности действий территориальных органов федеральных органов исполнительной власти и органов исполнительной власти субъектов Российской Федерации,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1B5B63" w:rsidRPr="00004C03" w:rsidRDefault="001B5B63" w:rsidP="001B5B6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94"/>
      <w:bookmarkEnd w:id="4"/>
      <w:r w:rsidRPr="00004C03">
        <w:rPr>
          <w:rFonts w:ascii="Times New Roman" w:hAnsi="Times New Roman"/>
          <w:sz w:val="28"/>
          <w:szCs w:val="28"/>
        </w:rPr>
        <w:t>г) рассмотрение вопросов о привлечении сил и сре</w:t>
      </w:r>
      <w:proofErr w:type="gramStart"/>
      <w:r w:rsidRPr="00004C03">
        <w:rPr>
          <w:rFonts w:ascii="Times New Roman" w:hAnsi="Times New Roman"/>
          <w:sz w:val="28"/>
          <w:szCs w:val="28"/>
        </w:rPr>
        <w:t>дств гр</w:t>
      </w:r>
      <w:proofErr w:type="gramEnd"/>
      <w:r w:rsidRPr="00004C03">
        <w:rPr>
          <w:rFonts w:ascii="Times New Roman" w:hAnsi="Times New Roman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bookmarkEnd w:id="5"/>
    <w:p w:rsidR="001B5B63" w:rsidRPr="00004C03" w:rsidRDefault="001B5B63" w:rsidP="001B5B63">
      <w:pPr>
        <w:ind w:firstLine="720"/>
        <w:rPr>
          <w:rFonts w:ascii="Times New Roman" w:hAnsi="Times New Roman"/>
          <w:b/>
          <w:sz w:val="28"/>
          <w:szCs w:val="28"/>
        </w:rPr>
      </w:pPr>
      <w:r w:rsidRPr="00004C03">
        <w:rPr>
          <w:rFonts w:ascii="Times New Roman" w:hAnsi="Times New Roman"/>
          <w:b/>
          <w:sz w:val="28"/>
          <w:szCs w:val="28"/>
        </w:rPr>
        <w:t>Постоянно действующими органами управления единой системы являются:</w:t>
      </w:r>
    </w:p>
    <w:p w:rsidR="001B5B63" w:rsidRPr="00004C03" w:rsidRDefault="001B5B63" w:rsidP="001B5B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4C03">
        <w:rPr>
          <w:rFonts w:ascii="Times New Roman" w:hAnsi="Times New Roman"/>
          <w:sz w:val="28"/>
          <w:szCs w:val="28"/>
        </w:rPr>
        <w:t>на муниципально</w:t>
      </w:r>
      <w:r w:rsidR="00876928">
        <w:rPr>
          <w:rFonts w:ascii="Times New Roman" w:hAnsi="Times New Roman"/>
          <w:sz w:val="28"/>
          <w:szCs w:val="28"/>
        </w:rPr>
        <w:t xml:space="preserve">м уровне – председатель КЧС и ОПБ, </w:t>
      </w:r>
      <w:r w:rsidRPr="00004C03">
        <w:rPr>
          <w:rFonts w:ascii="Times New Roman" w:hAnsi="Times New Roman"/>
          <w:sz w:val="28"/>
          <w:szCs w:val="28"/>
        </w:rPr>
        <w:t xml:space="preserve"> уполномоченный на решение зад</w:t>
      </w:r>
      <w:r w:rsidR="00876928">
        <w:rPr>
          <w:rFonts w:ascii="Times New Roman" w:hAnsi="Times New Roman"/>
          <w:sz w:val="28"/>
          <w:szCs w:val="28"/>
        </w:rPr>
        <w:t>ач в области</w:t>
      </w:r>
      <w:r w:rsidRPr="00004C03">
        <w:rPr>
          <w:rFonts w:ascii="Times New Roman" w:hAnsi="Times New Roman"/>
          <w:sz w:val="28"/>
          <w:szCs w:val="28"/>
        </w:rPr>
        <w:t xml:space="preserve"> гражданской обороны при адм</w:t>
      </w:r>
      <w:r w:rsidR="00876928">
        <w:rPr>
          <w:rFonts w:ascii="Times New Roman" w:hAnsi="Times New Roman"/>
          <w:sz w:val="28"/>
          <w:szCs w:val="28"/>
        </w:rPr>
        <w:t>инистрации городского поселения город Калач</w:t>
      </w:r>
      <w:r w:rsidRPr="00004C03">
        <w:rPr>
          <w:rFonts w:ascii="Times New Roman" w:hAnsi="Times New Roman"/>
          <w:sz w:val="28"/>
          <w:szCs w:val="28"/>
        </w:rPr>
        <w:t>;</w:t>
      </w:r>
    </w:p>
    <w:p w:rsidR="001B5B63" w:rsidRPr="00004C03" w:rsidRDefault="001B5B63" w:rsidP="001B5B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4C03">
        <w:rPr>
          <w:rFonts w:ascii="Times New Roman" w:hAnsi="Times New Roman"/>
          <w:sz w:val="28"/>
          <w:szCs w:val="28"/>
        </w:rPr>
        <w:t>на объектовом уровне - лицо, уполномоченное на решение задач в области защиты населения и территорий от чрезвычайных ситуаций и гражданской обороны.</w:t>
      </w:r>
    </w:p>
    <w:p w:rsidR="001B5B63" w:rsidRPr="00004C03" w:rsidRDefault="001B5B63" w:rsidP="001B5B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4C03">
        <w:rPr>
          <w:rFonts w:ascii="Times New Roman" w:hAnsi="Times New Roman"/>
          <w:sz w:val="28"/>
          <w:szCs w:val="28"/>
        </w:rPr>
        <w:t>Органами повседневного управления муниципального звена являются:</w:t>
      </w:r>
    </w:p>
    <w:p w:rsidR="001B5B63" w:rsidRPr="00004C03" w:rsidRDefault="001B5B63" w:rsidP="001B5B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4C03">
        <w:rPr>
          <w:rFonts w:ascii="Times New Roman" w:hAnsi="Times New Roman"/>
          <w:sz w:val="28"/>
          <w:szCs w:val="28"/>
        </w:rPr>
        <w:t xml:space="preserve">на муниципальном уровне - единая дежурно-диспетчерская служба </w:t>
      </w:r>
      <w:proofErr w:type="spellStart"/>
      <w:r w:rsidR="00876928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="00876928">
        <w:rPr>
          <w:rFonts w:ascii="Times New Roman" w:hAnsi="Times New Roman"/>
          <w:sz w:val="28"/>
          <w:szCs w:val="28"/>
        </w:rPr>
        <w:t xml:space="preserve"> </w:t>
      </w:r>
      <w:r w:rsidRPr="00004C03">
        <w:rPr>
          <w:rFonts w:ascii="Times New Roman" w:hAnsi="Times New Roman"/>
          <w:sz w:val="28"/>
          <w:szCs w:val="28"/>
        </w:rPr>
        <w:t>муниципального района;</w:t>
      </w:r>
    </w:p>
    <w:p w:rsidR="001B5B63" w:rsidRPr="00004C03" w:rsidRDefault="001B5B63" w:rsidP="001B5B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4C03">
        <w:rPr>
          <w:rFonts w:ascii="Times New Roman" w:hAnsi="Times New Roman"/>
          <w:sz w:val="28"/>
          <w:szCs w:val="28"/>
        </w:rPr>
        <w:lastRenderedPageBreak/>
        <w:t>на объектовом уровне - дежурно-диспетчерские службы организаций (объектов).</w:t>
      </w:r>
    </w:p>
    <w:p w:rsidR="001B5B63" w:rsidRPr="00004C03" w:rsidRDefault="001B5B63" w:rsidP="001B5B6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04C03">
        <w:rPr>
          <w:rFonts w:ascii="Times New Roman" w:hAnsi="Times New Roman"/>
          <w:sz w:val="28"/>
          <w:szCs w:val="28"/>
        </w:rPr>
        <w:t xml:space="preserve">Единая дежурно-диспетчерская служба </w:t>
      </w:r>
      <w:proofErr w:type="spellStart"/>
      <w:r w:rsidRPr="00004C03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Pr="00004C03">
        <w:rPr>
          <w:rFonts w:ascii="Times New Roman" w:hAnsi="Times New Roman"/>
          <w:sz w:val="28"/>
          <w:szCs w:val="28"/>
        </w:rPr>
        <w:t xml:space="preserve"> муниципального района и дежурно-диспетчерские службы потенциально опасных объектов функционируют на штатной основе. </w:t>
      </w:r>
    </w:p>
    <w:p w:rsidR="001B5B63" w:rsidRPr="00004C03" w:rsidRDefault="001B5B63" w:rsidP="001B5B6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04C03">
        <w:rPr>
          <w:rFonts w:ascii="Times New Roman" w:hAnsi="Times New Roman"/>
          <w:sz w:val="28"/>
          <w:szCs w:val="28"/>
        </w:rPr>
        <w:t xml:space="preserve">Система оповещения населения базируется на региональной автоматизированной системе централизованного оповещения (РАСЦО), локальных системах оповещения потенциально опасных объектов экономики. Для оповещения населения, не охваченного автоматизированными системами, </w:t>
      </w:r>
      <w:proofErr w:type="gramStart"/>
      <w:r w:rsidRPr="00004C03">
        <w:rPr>
          <w:rFonts w:ascii="Times New Roman" w:hAnsi="Times New Roman"/>
          <w:sz w:val="28"/>
          <w:szCs w:val="28"/>
        </w:rPr>
        <w:t>могут</w:t>
      </w:r>
      <w:proofErr w:type="gramEnd"/>
      <w:r w:rsidRPr="00004C03">
        <w:rPr>
          <w:rFonts w:ascii="Times New Roman" w:hAnsi="Times New Roman"/>
          <w:sz w:val="28"/>
          <w:szCs w:val="28"/>
        </w:rPr>
        <w:t xml:space="preserve"> привлекаются мобильные средства оповещения на базе автомобилей ДПС, средства массовой информации: теле- и радиоканалы, печатная продукция.</w:t>
      </w:r>
    </w:p>
    <w:p w:rsidR="00DA3BF7" w:rsidRPr="00004C03" w:rsidRDefault="001B5B63" w:rsidP="00DA3BF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04C03">
        <w:rPr>
          <w:rFonts w:ascii="Times New Roman" w:hAnsi="Times New Roman"/>
          <w:sz w:val="28"/>
          <w:szCs w:val="28"/>
        </w:rPr>
        <w:t xml:space="preserve">Управление силами и средствами муниципального звена ТП РСЧС осуществляется оперативным штабом, развертываемым при угрозе возникновения (возникновении) чрезвычайной ситуации через оперативную группу </w:t>
      </w:r>
      <w:r w:rsidR="00DF0692">
        <w:rPr>
          <w:rFonts w:ascii="Times New Roman" w:hAnsi="Times New Roman"/>
          <w:sz w:val="28"/>
          <w:szCs w:val="28"/>
        </w:rPr>
        <w:t>администрации городского поселения город Калач</w:t>
      </w:r>
      <w:r w:rsidRPr="00004C03">
        <w:rPr>
          <w:rFonts w:ascii="Times New Roman" w:hAnsi="Times New Roman"/>
          <w:sz w:val="28"/>
          <w:szCs w:val="28"/>
        </w:rPr>
        <w:t xml:space="preserve"> в районе ЧС.</w:t>
      </w:r>
    </w:p>
    <w:p w:rsidR="00DA3BF7" w:rsidRPr="00DA3BF7" w:rsidRDefault="00DA3BF7" w:rsidP="00DA3BF7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BF7">
        <w:rPr>
          <w:rFonts w:ascii="Times New Roman" w:hAnsi="Times New Roman"/>
          <w:b/>
          <w:sz w:val="28"/>
          <w:szCs w:val="28"/>
        </w:rPr>
        <w:t>Проведение АСДНР по устранению непосредственной опасности для жизни и здоровья людей, восстановление жизнеобеспечения населения</w:t>
      </w:r>
      <w:r>
        <w:rPr>
          <w:rFonts w:ascii="Times New Roman" w:hAnsi="Times New Roman"/>
          <w:b/>
          <w:sz w:val="28"/>
          <w:szCs w:val="28"/>
        </w:rPr>
        <w:t>. Привлекаемые силы и средства.</w:t>
      </w:r>
    </w:p>
    <w:p w:rsidR="00DA3BF7" w:rsidRPr="00DA3BF7" w:rsidRDefault="00DA3BF7" w:rsidP="00DA3BF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A3BF7">
        <w:rPr>
          <w:rFonts w:ascii="Times New Roman" w:hAnsi="Times New Roman"/>
          <w:sz w:val="28"/>
          <w:szCs w:val="28"/>
        </w:rPr>
        <w:t>Проведение АСДНР по устранению непосредственной опасности для жизни и здоровья людей, восстановление жизнеобеспечения населения осуществляется силами и средствами организаций и органов местного самоуправления под непосредственным  руководством комиссии по чрезвычайным ситуациям и обеспечению пожарной безопасности городского поселения город Калач с привлечением территориальных сил и средств функциональных подсистем.</w:t>
      </w:r>
    </w:p>
    <w:p w:rsidR="00DA3BF7" w:rsidRPr="00DA3BF7" w:rsidRDefault="00DA3BF7" w:rsidP="00DA3BF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A3BF7">
        <w:rPr>
          <w:rFonts w:ascii="Times New Roman" w:hAnsi="Times New Roman"/>
          <w:sz w:val="28"/>
          <w:szCs w:val="28"/>
        </w:rPr>
        <w:t>Ликвидация чрезвычайных ситуаций осуществляется:</w:t>
      </w:r>
    </w:p>
    <w:p w:rsidR="00DA3BF7" w:rsidRPr="00DA3BF7" w:rsidRDefault="00DA3BF7" w:rsidP="00DA3BF7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DA3BF7">
        <w:rPr>
          <w:rFonts w:ascii="Times New Roman" w:hAnsi="Times New Roman"/>
          <w:sz w:val="28"/>
          <w:szCs w:val="28"/>
        </w:rPr>
        <w:t>локальной - силами и средствами организации;</w:t>
      </w:r>
    </w:p>
    <w:p w:rsidR="00DA3BF7" w:rsidRPr="00DA3BF7" w:rsidRDefault="00DA3BF7" w:rsidP="00DA3BF7">
      <w:pPr>
        <w:widowControl w:val="0"/>
        <w:suppressAutoHyphens/>
        <w:ind w:right="53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A3BF7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A3BF7">
        <w:rPr>
          <w:rFonts w:ascii="Times New Roman" w:hAnsi="Times New Roman"/>
          <w:sz w:val="28"/>
          <w:szCs w:val="28"/>
        </w:rPr>
        <w:t xml:space="preserve"> - силами и средствами органов местного самоуправления. </w:t>
      </w:r>
    </w:p>
    <w:p w:rsidR="00DA3BF7" w:rsidRPr="00DA3BF7" w:rsidRDefault="00DA3BF7" w:rsidP="00DA3BF7">
      <w:pPr>
        <w:widowControl w:val="0"/>
        <w:suppressAutoHyphens/>
        <w:ind w:right="538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DA3BF7">
        <w:rPr>
          <w:rFonts w:ascii="Times New Roman" w:hAnsi="Times New Roman"/>
          <w:spacing w:val="-4"/>
          <w:sz w:val="28"/>
          <w:szCs w:val="28"/>
        </w:rPr>
        <w:t>Аварийно-спасательные и другие неотложные работы (далее – АСДНР)</w:t>
      </w:r>
      <w:r w:rsidRPr="00DA3BF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A3BF7">
        <w:rPr>
          <w:rFonts w:ascii="Times New Roman" w:hAnsi="Times New Roman"/>
          <w:spacing w:val="-4"/>
          <w:sz w:val="28"/>
          <w:szCs w:val="28"/>
        </w:rPr>
        <w:t xml:space="preserve">начинаются сразу после прибытия аварийно-спасательных формирований в зону чрезвычайной ситуации.  </w:t>
      </w:r>
    </w:p>
    <w:p w:rsidR="00DA3BF7" w:rsidRPr="00DA3BF7" w:rsidRDefault="00DA3BF7" w:rsidP="00DA3BF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A3BF7">
        <w:rPr>
          <w:rFonts w:ascii="Times New Roman" w:hAnsi="Times New Roman"/>
          <w:sz w:val="28"/>
          <w:szCs w:val="28"/>
        </w:rPr>
        <w:lastRenderedPageBreak/>
        <w:t>Руководители работ по ликвидации чрезвычайных ситуаций,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A3BF7" w:rsidRPr="00DA3BF7" w:rsidRDefault="00DA3BF7" w:rsidP="00DA3BF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A3BF7">
        <w:rPr>
          <w:rFonts w:ascii="Times New Roman" w:hAnsi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ситуации.</w:t>
      </w:r>
    </w:p>
    <w:p w:rsidR="00F12CCA" w:rsidRPr="00DA3BF7" w:rsidRDefault="00F12CCA">
      <w:pPr>
        <w:rPr>
          <w:rFonts w:ascii="Times New Roman" w:hAnsi="Times New Roman"/>
          <w:sz w:val="28"/>
          <w:szCs w:val="28"/>
        </w:rPr>
      </w:pPr>
    </w:p>
    <w:sectPr w:rsidR="00F12CCA" w:rsidRPr="00DA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D8"/>
    <w:rsid w:val="00004C03"/>
    <w:rsid w:val="001B5B63"/>
    <w:rsid w:val="00376A79"/>
    <w:rsid w:val="0040127B"/>
    <w:rsid w:val="00546EB3"/>
    <w:rsid w:val="00876928"/>
    <w:rsid w:val="009F0A4D"/>
    <w:rsid w:val="00A25D28"/>
    <w:rsid w:val="00AF52D1"/>
    <w:rsid w:val="00C8121C"/>
    <w:rsid w:val="00DA3BF7"/>
    <w:rsid w:val="00DF0692"/>
    <w:rsid w:val="00E76DD8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1B5B63"/>
    <w:rPr>
      <w:color w:val="0000FF"/>
      <w:u w:val="single"/>
    </w:rPr>
  </w:style>
  <w:style w:type="paragraph" w:styleId="a5">
    <w:name w:val="Body Text"/>
    <w:basedOn w:val="a"/>
    <w:link w:val="a6"/>
    <w:semiHidden/>
    <w:rsid w:val="001B5B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B5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B5B6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7">
    <w:name w:val="Title"/>
    <w:basedOn w:val="a"/>
    <w:link w:val="a8"/>
    <w:qFormat/>
    <w:rsid w:val="001B5B63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1B5B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004C03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1B5B63"/>
    <w:rPr>
      <w:color w:val="0000FF"/>
      <w:u w:val="single"/>
    </w:rPr>
  </w:style>
  <w:style w:type="paragraph" w:styleId="a5">
    <w:name w:val="Body Text"/>
    <w:basedOn w:val="a"/>
    <w:link w:val="a6"/>
    <w:semiHidden/>
    <w:rsid w:val="001B5B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B5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B5B6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7">
    <w:name w:val="Title"/>
    <w:basedOn w:val="a"/>
    <w:link w:val="a8"/>
    <w:qFormat/>
    <w:rsid w:val="001B5B63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1B5B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004C03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2013-11-27T12:18:00Z</dcterms:created>
  <dcterms:modified xsi:type="dcterms:W3CDTF">2013-11-28T05:15:00Z</dcterms:modified>
</cp:coreProperties>
</file>