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br/>
        <w:t> </w:t>
      </w: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АДМИНИСТРАЦИЯ</w:t>
      </w: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ГОРОДСКОГО ПОСЕЛЕНИЯ ГОРОД КАЛАЧ</w:t>
      </w: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КАЛАЧЕЕВСКОГО МУНИЦИПАЛЬНОГО РАЙОНА</w:t>
      </w: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ВОРОНЕЖСКОЙ ОБЛАСТИ</w:t>
      </w:r>
    </w:p>
    <w:p w:rsidR="006E57AE" w:rsidRPr="006E57AE" w:rsidRDefault="006E57AE" w:rsidP="006E57AE">
      <w:pPr>
        <w:spacing w:after="0" w:line="240" w:lineRule="auto"/>
        <w:ind w:firstLine="567"/>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ПОСТАНОВЛЕНИЕ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09 » октября 2017 г. № 530</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г. Калач</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ред. пост. от 28.11.2019 № 568)</w:t>
      </w:r>
    </w:p>
    <w:p w:rsidR="006E57AE" w:rsidRPr="006E57AE" w:rsidRDefault="006E57AE" w:rsidP="006E57AE">
      <w:pPr>
        <w:spacing w:before="240" w:after="60" w:line="240" w:lineRule="auto"/>
        <w:ind w:firstLine="567"/>
        <w:jc w:val="center"/>
        <w:rPr>
          <w:rFonts w:ascii="Arial" w:eastAsia="Times New Roman" w:hAnsi="Arial" w:cs="Arial"/>
          <w:b/>
          <w:bCs/>
          <w:color w:val="000000"/>
          <w:sz w:val="32"/>
          <w:szCs w:val="32"/>
          <w:lang w:eastAsia="ru-RU"/>
        </w:rPr>
      </w:pPr>
      <w:r w:rsidRPr="006E57AE">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6E57AE">
        <w:rPr>
          <w:rFonts w:ascii="Arial" w:eastAsia="Times New Roman" w:hAnsi="Arial" w:cs="Arial"/>
          <w:b/>
          <w:bCs/>
          <w:color w:val="000000"/>
          <w:sz w:val="32"/>
          <w:szCs w:val="32"/>
          <w:lang w:eastAsia="ru-RU"/>
        </w:rPr>
        <w:t>«Включение в реестр многодетных граждан, имеющих право на бесплатное предоставление земельных участков»</w:t>
      </w:r>
      <w:bookmarkEnd w:id="0"/>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соответствии с Земельным кодексом, Федеральным законом от 06.10.2003 № 131- ФЗ «Об общих принципах организации местного самоуправления в Российской Федерации», Законом Воронежской области от 13.05.2008 N 25-ОЗ "О регулировании земельных отношений на территории Воронежской области", Федеральным законом от 27.07.2010 № 210-ФЗ «Об организации предоставления государственных и муниципальных услуг», Постановлением Правительства Воронежской области от 25.09.2012 г.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Уставом городского поселения город Калач Калачеевского муниципального района Воронежской области и иными нормативными правовыми актами Российской Федерации, Воронежской области 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услуг, администрация городского поселения город Калач Калачеевского муниципального района Воронежской области п о с т а н о в л я е 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Постановление администрации городского поселения город Калач Калачеевского муниципального района от 27.05.2016 № 217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считать утратившим силу.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6E57AE" w:rsidRPr="006E57AE" w:rsidTr="006E57AE">
        <w:tc>
          <w:tcPr>
            <w:tcW w:w="3284" w:type="dxa"/>
            <w:tcMar>
              <w:top w:w="0" w:type="dxa"/>
              <w:left w:w="108" w:type="dxa"/>
              <w:bottom w:w="0" w:type="dxa"/>
              <w:right w:w="108" w:type="dxa"/>
            </w:tcMar>
            <w:hideMark/>
          </w:tcPr>
          <w:p w:rsidR="006E57AE" w:rsidRPr="006E57AE" w:rsidRDefault="006E57AE" w:rsidP="006E57AE">
            <w:pPr>
              <w:spacing w:after="0" w:line="240" w:lineRule="auto"/>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Глава администрации</w:t>
            </w:r>
          </w:p>
          <w:p w:rsidR="006E57AE" w:rsidRPr="006E57AE" w:rsidRDefault="006E57AE" w:rsidP="006E57AE">
            <w:pPr>
              <w:spacing w:after="0" w:line="240" w:lineRule="auto"/>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городского поселения город Калач </w:t>
            </w:r>
          </w:p>
        </w:tc>
        <w:tc>
          <w:tcPr>
            <w:tcW w:w="3285" w:type="dxa"/>
            <w:tcMar>
              <w:top w:w="0" w:type="dxa"/>
              <w:left w:w="108" w:type="dxa"/>
              <w:bottom w:w="0" w:type="dxa"/>
              <w:right w:w="108" w:type="dxa"/>
            </w:tcMar>
            <w:hideMark/>
          </w:tcPr>
          <w:p w:rsidR="006E57AE" w:rsidRPr="006E57AE" w:rsidRDefault="006E57AE" w:rsidP="006E57AE">
            <w:pPr>
              <w:spacing w:after="0" w:line="240" w:lineRule="auto"/>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6E57AE" w:rsidRPr="006E57AE" w:rsidRDefault="006E57AE" w:rsidP="006E57AE">
            <w:pPr>
              <w:spacing w:after="0" w:line="240" w:lineRule="auto"/>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Т.В. Мирошникова</w:t>
            </w:r>
          </w:p>
          <w:p w:rsidR="006E57AE" w:rsidRPr="006E57AE" w:rsidRDefault="006E57AE" w:rsidP="006E57AE">
            <w:pPr>
              <w:spacing w:after="0" w:line="240" w:lineRule="auto"/>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p w:rsidR="006E57AE" w:rsidRPr="006E57AE" w:rsidRDefault="006E57AE" w:rsidP="006E57AE">
            <w:pPr>
              <w:spacing w:after="0" w:line="240" w:lineRule="auto"/>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r>
    </w:tbl>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left="5670"/>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 Калач Калачеевского муниципального района от « 09 » октября 2017 г. № 530 (ред. пост. от 28.11.2019 № 568)</w:t>
      </w: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Административный регламент</w:t>
      </w:r>
    </w:p>
    <w:p w:rsidR="006E57AE" w:rsidRPr="006E57AE" w:rsidRDefault="006E57AE" w:rsidP="006E57AE">
      <w:pPr>
        <w:spacing w:after="0" w:line="240" w:lineRule="auto"/>
        <w:ind w:firstLine="709"/>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6E57AE" w:rsidRPr="006E57AE" w:rsidRDefault="006E57AE" w:rsidP="006E57AE">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Общие положения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Предмет регулирования административного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городского поселения город Калач, уполномоченными органами,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Описание заявителей: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1.2.1 Получателями муниципальной услуги являются граждане, имеющие троих и более детей (далее - заявители).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1.2.2. Муниципальная услуга предоставляется при условии, что:</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граждане, имеющие трех и более детей, и их дети являются гражданами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граждане, имеющие трех и более детей, не лишены родительских прав;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граждане, имеющие трех и более детей, постоянно проживают на территории городского поселения город Калач Калачеевского муниципального района Воронежской области не менее пяти последних лет;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дети граждан, имеющих трех и более детей, являются им или одному из них родными и (или) усыновленными;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дети граждан, имеющих трех и более детей, совместно проживают с гражданином, имеющим трех и более детей.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1.2.3.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Орган, предоставляющий муниципальную услугу: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администрация городского поселения город Калач Калачеевского муниципального района Воронежской области  (далее – администрация).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1.3.2. Учреждения, обеспечивающие предоставление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 казенное учреждение «Управление городского хозяйства» городского поселения город Калач Калачеевского муниципального района Воронежской области, (далее – учреждение).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1.3.3.</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учреждения, приводятся в приложении № 1 к настоящему Административному регламенту и размещаются: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 официальном сайте администрации в сети Интернет (gorod363.ru);</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(абзац третий пункта 1.3.3 раздела 1 излож. в ред. пост. от 28.11.2019 № 568)</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 информационном стенде в администрации и учреждении;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1.3.4.</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учреждений, обращение в которые необходимо для получения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непосредственно в администрации и учреждении,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1.3.5.</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и учреждения (далее - уполномоченные должностные лица).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размещается также следующая информация: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настоящего Административного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формы, образцы заявлений, иных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1.3.6.</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 порядке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 ходе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об отказе в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1.3.7.</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1.3.8.</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консультирование посредством письменного обращения;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консультирование по телефону;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консультирование при устном личном обращении;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консультирование в электронном виде.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1.3.8.1. Консультирование посредством письменного обращения осуществляется путем направления ответа в письменной форме на обращение заинтересованного лица.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Ответ на обращение заинтересованного лица направляется почтой по адресу, указанному заинтересованным лицом в его обращении, в срок, не превышающий тридцати календарных дней со дня регистрации письменного обращения.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исключительных случаях, а также в случае направления запроса для получения дополнительной информации или документов, необходимых для рассмотрения обращения, глава администрации вправе продлить срок рассмотрения обращения не более чем на тридцать календарных дней, уведомив о продлении срока его рассмотрения гражданина, направившего обращение.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1.3.8.2.  Консультирование по телефону осуществляется во время ответа на телефонный звонок заинтересованного лица.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Телефонные звонки от заинтересованных лиц принимаются в соответствии с графиком работы администрации и учреждения. Время разговора не должно превышать 10 минут.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случае если предоставление информации, необходимой заинтересованному лицу, не представляется возможной, специалист администрации, учреждения принявший телефонный звонок, разъясняет заявителю право обращения  и требования к оформлению письменного обращения.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1.3.8.3. Консультирование при устном личном обращении заинтересованного лица осуществляется посредством предоставления информации о порядке, сроках и условиях получения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Для получения консультации время ожидания заинтересованным лицом очереди не должно превышать 15 минут.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Консультирование каждого заинтересованного лица специалистом не может превышать 15 минут.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специалист администрации, учреждения, осуществляющий консультирование, может предложить заинтересованному лицу обратиться за необходимой информацией в письменном виде.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1.3.8.4. Консультирование в электронном виде осуществляется посредством: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размещения консультационно-справочной информации на официальном сайте администрации, учреждения;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консультирование путем размещения консультационно-справочной информации на официальном сайте администрации осуществляется посредством получения заинтересованным лицом информации при посещении официального сайта администрации.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Консультации предоставляются: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 по составу документов, необходимых для предоставления муниципальной услуги, обязательных для представления заявителем;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 составу документов, необходимых для предоставления муниципальной услуги, получение которых производится без участия заявителя;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 порядке и условиях получения документов, необходимых для предоставления муниципальной услуги, без участия заявителя;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 комплектности (достаточности) представленных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 правильности оформления документов, необходимых для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об источнике получения документов, необходимых для предоставления муниципальной услуги (орган или организация и его (ее) местонахождение).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Датой поступления обращения является дата его регистрации как входящего сообщения.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1.3.9.</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Консультации по вопросам предоставления муниципальной услуги осуществляются бесплатно.</w:t>
      </w:r>
    </w:p>
    <w:p w:rsidR="006E57AE" w:rsidRPr="006E57AE" w:rsidRDefault="006E57AE" w:rsidP="006E57AE">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Стандарт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Наименование органа, представляющего муниципальную услугу.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2.2.1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Орган, предоставляющий муниципальную услугу - администрация городского поселения город Калач Калачеевского муниципального района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осуществляет прием заявлений для получения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проверку правильности заполнения заявления и наличия необходимых документов, а так же их передаче специалисту учреждения;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правовая экспертиза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выдача результатов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обеспечении предоставления услуги участвуют: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казенное учреждение «Управление городского хозяйства» городского поселения город Калач Калачеевского муниципального района Воронежской области» – в части проверки, обработки документов представляемых заявителями, подготовке документов для принятия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 включении заявителя в реестр многодетных граждан, имеющих право на бесплатное предоставление земельных участков, в соответствии с настоящим регламентом.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(ред. пост. от 28.11.2019 № 568 в пункт 2.2.2. раздела 2 внесены изм.)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2.2.2.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Калачеевского муниципального района «Об утверждении перечня муниципальных услуг, предоставляемых администрацией городского поселения город Калач Калачеевского муниципального района Воронежской области» от 05.04.2012 №75 (в редакции постановлений от 08.10.2015 № 360, от 02.06.2016 № 229, от 05.08.2016 № 370, от 02.05.2017  № 195).</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6E57AE">
        <w:rPr>
          <w:rFonts w:ascii="Arial" w:eastAsia="Times New Roman" w:hAnsi="Arial" w:cs="Arial"/>
          <w:color w:val="000000"/>
          <w:sz w:val="24"/>
          <w:szCs w:val="24"/>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2.3.</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Результат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во включении заявителя в реестр многодетных граждан, имеющих право на бесплатное предоставление земельных участков.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2.4.</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Срок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Срок регистрации заявления и прилагаемых к нему документов - 1 рабочий день.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- 20 календарных дней.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Срок подготовки проекта постановления администрации о включении заявителя в Реестр либо проекта решения об отказе включить заявителя в Реестр - 4 календарных дня.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письменного сообщения - 5 календарных дней.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2.5.</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Правовые основы для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Конституцией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Градостроительным кодексом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Гражданским кодексом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Земельным кодексом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Федеральным законом от 25.10.2001 №137-ФЗ «О введении в действие Земельного кодекса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Федеральным законом от 27.07.2010 № 210-ФЗ «Об организации предоставления государственных и муниципальных услуг»;</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Законом Воронежской области от 13.05.2008 № 25-ОЗ «О регулировании земельных отношений на территории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Постановление Правительства Воронежской области от 25.09.2012 г.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6E57AE" w:rsidRPr="006E57AE" w:rsidRDefault="006E57AE" w:rsidP="006E57AE">
      <w:pPr>
        <w:shd w:val="clear" w:color="auto" w:fill="FFFFFF"/>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Уставом городского поселения город Калач Калачеевского муниципального района  Воронежской области;</w:t>
      </w:r>
    </w:p>
    <w:p w:rsidR="006E57AE" w:rsidRPr="006E57AE" w:rsidRDefault="006E57AE" w:rsidP="006E57AE">
      <w:pPr>
        <w:shd w:val="clear" w:color="auto" w:fill="FFFFFF"/>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услуг.</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2.6.</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(пункт 2.6.1. раздела 2 излож. в ред. пост. от 28.11.2019 № 568)</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 заявлению прилагаются следующие документы:</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xml:space="preserve">1) копия паспорта гражданина Российской Федерации или иного документа, удостоверяющего личность, подтверждающего его постоянное проживание на </w:t>
      </w:r>
      <w:r w:rsidRPr="006E57AE">
        <w:rPr>
          <w:rFonts w:ascii="Arial" w:eastAsia="Times New Roman" w:hAnsi="Arial" w:cs="Arial"/>
          <w:color w:val="000000"/>
          <w:sz w:val="24"/>
          <w:szCs w:val="24"/>
          <w:lang w:eastAsia="ru-RU"/>
        </w:rPr>
        <w:lastRenderedPageBreak/>
        <w:t>территории городского поселения город Калач Калачеевского муниципального района Воронежской области, при предъявлении оригинала;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копию акта органа опеки и попечительства о назначении опекуна или попечителя при предъявлении оригинала;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 справка образовательной организации в отношении детей, обучающихся в очной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Заявление и копии документов на бумажном носителе представляется: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посредством почтового отправления;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(ред. пост. от 28.11.2019 № 568 в пункт 2.6.2. раздела 2 внесены изм.)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документы, подтверждающий (подтверждающие) наличие (отсутствие) у заявителя права собственности на земельный участок (земельные участки).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Запрещается требовать от заявителя: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E57AE">
        <w:rPr>
          <w:rFonts w:ascii="Arial" w:eastAsia="Times New Roman" w:hAnsi="Arial" w:cs="Arial"/>
          <w:color w:val="000000"/>
          <w:sz w:val="24"/>
          <w:szCs w:val="24"/>
          <w:lang w:eastAsia="ru-RU"/>
        </w:rPr>
        <w:lastRenderedPageBreak/>
        <w:t>правовыми актами, регулирующими отношения, возникающие в связи с предоставлением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Калачеевского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2.7.</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2.7.1.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заявление не соответствует  установленной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не поддается прочтению;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содержит неоговоренные заявителем зачеркивания, исправления, подчистки.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2.7.2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представлен неполный комплект документов, указанных в части 2.6.2 настоящего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сведения, представленные заявителем, не соответствуют требованиям действующего законодательства;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представлены документы с недостоверными или неполными сведениями;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представителем не представлена оформленная в установленном порядке доверенность на осуществление действий;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изъятие заявленного земельного участка из оборота.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2.8</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Муниципальная услуга предоставляется на безвозмездной основе.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2.9</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2.9.1. Максимальное время ожидания в очереди при подаче документов на предоставление муниципальной услуги не должно превышать 15 минут.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Время ожидания в очереди на прием к должностному лицу или для получения консультации не должно превышать 15 минут.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2.9.2. Продолжительность регистрации документов не более 15 минут.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2.10</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2.10.1. Прием граждан осуществляется в специально выделенных для предоставления муниципальных услуг помещениях.</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2.10.2.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При возможности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Доступ заявителей к парковочным местам является бесплатным.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2.10.3.</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2.10.4.</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стульями и столами для оформления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режим работы органов, предоставляющих муниципальную услугу;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образцы оформления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2.10.5.</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Помещения для приема заявителей должны быть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2.10.6.</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Требования к обеспечению условий доступности муниципальных услуг для инвалидов.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5" w:history="1">
        <w:r w:rsidRPr="006E57AE">
          <w:rPr>
            <w:rFonts w:ascii="Arial" w:eastAsia="Times New Roman" w:hAnsi="Arial" w:cs="Arial"/>
            <w:color w:val="000000"/>
            <w:sz w:val="24"/>
            <w:szCs w:val="24"/>
            <w:u w:val="single"/>
            <w:lang w:eastAsia="ru-RU"/>
          </w:rPr>
          <w:t>законом</w:t>
        </w:r>
      </w:hyperlink>
      <w:r w:rsidRPr="006E57AE">
        <w:rPr>
          <w:rFonts w:ascii="Arial" w:eastAsia="Times New Roman" w:hAnsi="Arial" w:cs="Arial"/>
          <w:color w:val="000000"/>
          <w:sz w:val="24"/>
          <w:szCs w:val="24"/>
          <w:lang w:eastAsia="ru-RU"/>
        </w:rPr>
        <w:t xml:space="preserve"> от 24.11.1995 № 181-ФЗ «О социальной защите инвалидов </w:t>
      </w:r>
      <w:r w:rsidRPr="006E57AE">
        <w:rPr>
          <w:rFonts w:ascii="Arial" w:eastAsia="Times New Roman" w:hAnsi="Arial" w:cs="Arial"/>
          <w:color w:val="000000"/>
          <w:sz w:val="24"/>
          <w:szCs w:val="24"/>
          <w:lang w:eastAsia="ru-RU"/>
        </w:rPr>
        <w:lastRenderedPageBreak/>
        <w:t>в Российской Федерации», и другими законодательными и иными нормативными правовыми актами Российской Федерации и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Показатели доступности и качества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2.11.1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Показателями доступности муниципальной услуги являются: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соблюдение графика работы администрации и учреждения;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2.11.2.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Показателями качества муниципальной услуги являются: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соблюдение сроков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2.12.1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Муниципальная услуга в многофункциональном центре не предоставляется.</w:t>
      </w:r>
    </w:p>
    <w:p w:rsidR="006E57AE" w:rsidRPr="006E57AE" w:rsidRDefault="006E57AE" w:rsidP="006E57AE">
      <w:pPr>
        <w:spacing w:after="0" w:line="240" w:lineRule="auto"/>
        <w:ind w:left="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(ред. пост. от 28.11.2019 № 568 в пункт 2.12.2 внесены изм.)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2.12.2.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2.12.3.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E57AE" w:rsidRPr="006E57AE" w:rsidRDefault="006E57AE" w:rsidP="006E57AE">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Исчерпывающий перечень административных процедур.</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3.1.1.</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прием и регистрация заявления и прилагаемых к нему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направление на исполнение;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3.2.</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Прием и регистрация заявления и прилагаемых к нему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3.2.1. Основанием для предоставления муниципальной услуги является обращение заявителя в Отдел  с заявлением на имя главы администрации с комплектом документов, необходимых для предоставления земельного участка.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Форма заявления должна содержать опись предоставляемых документов согласно Приложению № 2 к настоящему Регламенту.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3.2.2. При получении заявления со всеми необходимыми документами по почте специалист администрации, ответственный за прием документов, регистрирует поступление заявления и представленных документов в соответствии с установленными правилами делопроизводства и передает их главе администрации.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3.2.3.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w:t>
      </w: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Оформление межведомственного запроса (при необходимости).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3.3.1. Основанием для начала данного административного действия для должностного лица ответственного за предоставление муниципальной услуги, является получение зарегистрированного в установленном порядке заявления и документов с визой главы администрации района.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3.3.2.  Ответственным за исполнение данного административного действия является должностное лицо администрации, ответственное за предоставление муниципальной услуги - специалист учреждения.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При необходимости специалист учреждения формирует и направляет запрос в порядке межведомственного взаимодействия в Управление Федеральной службы государственной регистрации, кадастра и картографии по Воронежской области, межмуниципальный отдел Калачеевского, Воробьевского и Петропавловского районов Управления Росеестра по Воронежской области.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случае отправления межведомственного запроса по электронной почте, запрос удостоверяется электронной подписью. Полученные в результате межведомственного запроса сведения приобщаются к пакету документов заявителя.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3.3.3.Направление межведомственного запроса допускается только в целях, связанных с предоставлением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3.3.4.  Межведомственный запрос формируется в электронной форме и направляется по системе межведомственного информационного взаимодействия.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3.3.5. Максимальный срок исполнения административной процедуры по оформлению межведомственного запроса – в течение 5 рабочих дней со дня получения специалистом учреждения зарегистрированного в установленном порядке заявления и документов с визой главы администрации района.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3.3.6. Результатом исполнения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 формирование и направление специалистом учреждения межведомственного запроса в Управление Федеральной службы государственной регистрации, кадастра и картографии по Воронежской области, на получение необходимых сведений;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получение от Управления Федеральной службы государственной регистрации, кадастра и картографии по Воронежской области необходимых для предоставления муниципальной услуги сведений.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 формирование и направление специалистом учреждения межведомственного запроса в межмуниципальный отдел Калачеевского, Воробьевского и Петропавловского районов Управления Росеестра по Воронежской области, на получение необходимых сведений;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 получение от межмуниципального отдела Калачеевского, Воробьевского и Петропавловского районов Управления Росеестра по Воронежской области необходимых для предоставления муниципальной услуги сведений.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 подготовка отказа во включении в реестр многодетных граждан, имеющих право на бесплатное предоставление земельных участков, потребуется на основании полученных в результате межведомственного взаимодействия сведений.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3.4. Направление на исполнение.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3.4.1. Глава администрации рассматривает пакет документов заявителя и направляет его на рассмотрение в учреждение.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3.4.2. Срок исполнения указанной административной процедуры – 1 рабочий день.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3.4.3 Специалист учреждения, устанавливает предмет обращения, проверяет документ, удостоверяющий личность заявителя (полномочия представителя заявителя) и проверяет соответствие представленных документов требованиям, установленным разделом 2.6 настоящего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3.4.4. При отсутствии необходимых документов или несоответствия предоставленных документов требованиям, указанным в разделе 2.6 настоящего Регламента, специалист учреждения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3.4.5. Специалист  учреждения при отсутствии оснований для отказа в предоставлении муниципальной услуги, готовит проект постановления администрации о включении в реестр многодетных граждан, имеющих право на бесплатное предоставление земельных участков.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Срок исполнения процедуры 15 дней.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3.6. Оформление отказа в предоставлении муниципальной услуги при наличии оснований.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3.6.1. Основанием для начала процедуры оформления отказа в предоставлении муниципальной услуги является выявление уполномоченным специалистом учреждения оснований для отказа в предоставлении услуги, указанных в пункте 2.7. настоящего Регламента, и подготовка письменного уведомления заявителю об отказе в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3.6.2.  Мотивированное письмо об отказе в предоставлении муниципальной услуги передается на подпись главе администрации, к которому прилагаются документы, на основании которых оно было подготовлено.</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3.6.3.  Специалист администрации, ответственный за прием документов, отправляет письмо об отказе в предоставлении муниципальной услуги заявителю почтой на адрес, указанный в заявлении.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3.7.  Вынесение решения о включении в Реестр.</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3.7.1. Основанием для начала процедуры является получение сотрудником учреждения, ответственным за предоставление муниципальной услуги, заявления с пакетом приложенных документов и поручения руководителя администрации о необходимости подготовить проект постановления о предоставлении муниципальной услуги заявителю.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3.7.2. Специалист учреждения готовит проект постановления о включении заявителя в Реестр и передает его для согласования. Подготовленный проект подлежит согласованию в установленном порядке: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начальником  в течение 1-го рабочего дня;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юристом в течение 2-х рабочих дней;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Согласованный проект постановления передается на подпись главе администрации в течение 1-го рабочего дня;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3.7.3. Изданное распоряжение является основанием для включения заявителя в Реестр.</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3.7.4. Уполномоченный специалист администрации, ответственный за прием документов, направляет заявителю итоговый документ-постановление о включении его в Реестр.</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Максимальный срок подготовки проекта постановления администрации о включении заявителя в Реестр либо проекта решения об отказе включить заявителя в Реестр - 4 календарных дня.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3.8. Направление заявителю копии постановления администрации о включении заявителя в Реестр либо об отказе включить заявителя в Реестр, оформляется в виде письма.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xml:space="preserve">3.8.1.  Копия постановление администрации о включении заявителя в Реестр или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w:t>
      </w:r>
      <w:r w:rsidRPr="006E57AE">
        <w:rPr>
          <w:rFonts w:ascii="Arial" w:eastAsia="Times New Roman" w:hAnsi="Arial" w:cs="Arial"/>
          <w:color w:val="000000"/>
          <w:sz w:val="24"/>
          <w:szCs w:val="24"/>
          <w:lang w:eastAsia="ru-RU"/>
        </w:rPr>
        <w:lastRenderedPageBreak/>
        <w:t>надлежащим образом представителю) непосредственно по месту подачи заявления.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3.8.2. Результатом административной процедуры является выдача (направление) копии постановления администрации о включении заявителя в Реестр или об отказе включить заявителя в Реестр, оформленная в виде письма.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3.8.3. Максимальный срок исполнения административной процедуры - 5 календарных дней.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3.9.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3.9.1.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3.9.2.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3.9.3. Получение результата муниципальной услуги в электронной форме не предусмотрено.</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3.10.1. Для подтверждения документов, подтверждающих наличие (отсутствие) у заявителя права собственности на земельный участок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3.10.2. Заявитель вправе представить указанные документы самостоятельно.</w:t>
      </w:r>
    </w:p>
    <w:p w:rsidR="006E57AE" w:rsidRPr="006E57AE" w:rsidRDefault="006E57AE" w:rsidP="006E57AE">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Формы контроля  за исполнением административного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4.1. Контроль за соблюдением последовательности действий, определённых административными процедурами по предоставлению муниципальной услуги осуществляется главой администрации или уполномоченными им должностными лицами.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Перечень должностных лиц, осуществляющих контроль и периодичность осуществления контроля устанавливается приказом главы администрации.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Должностное лицо, осуществляя контроль, вправе:</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контролировать соблюдение порядка и условий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в случае выявления нарушений требований настоящего Регламента требовать устранения таких нарушений, давать письменные предписания, обязательные для исполнения;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назначать уполномоченных для постоянного наблюдения за предоставлением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запрашивать и получать необходимые документы и другую информацию, связанные с осуществлением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Периодичность осуществления текущего контроля устанавливается главой администрации.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4.2. Текущий контроль по предоставлению муниципальной услуги осуществляется начальником сектора по РГХ и УМС.</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4.3. Контроль по предоставлению муниципальной услуги включает в себя проведение проверок планового характера и внепланового характера.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Плановые проверки полноты и качества предоставления муниципальной услуги осуществляются начальником сектора по РГХ и УМС</w:t>
      </w:r>
      <w:r w:rsidRPr="006E57AE">
        <w:rPr>
          <w:rFonts w:ascii="Arial" w:eastAsia="Times New Roman" w:hAnsi="Arial" w:cs="Arial"/>
          <w:color w:val="000000"/>
          <w:sz w:val="24"/>
          <w:szCs w:val="24"/>
          <w:shd w:val="clear" w:color="auto" w:fill="FFFF00"/>
          <w:lang w:eastAsia="ru-RU"/>
        </w:rPr>
        <w:t> </w:t>
      </w:r>
      <w:r w:rsidRPr="006E57AE">
        <w:rPr>
          <w:rFonts w:ascii="Arial" w:eastAsia="Times New Roman" w:hAnsi="Arial" w:cs="Arial"/>
          <w:color w:val="000000"/>
          <w:sz w:val="24"/>
          <w:szCs w:val="24"/>
          <w:lang w:eastAsia="ru-RU"/>
        </w:rPr>
        <w:t>не реже одного раза в год.</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Внеплановые проверки полноты и качества предоставления муниципальной услуги осуществляются по конкретному обращению Заявителя.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4.4.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4.5. Результаты проверки оформляются в виде справки, в которой отмечаются выявленные недостатки и указываются предложения по их устранению.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(наименование раздела 5 излож. в ред. пост. от 28.11.2019 № 568)</w:t>
      </w:r>
    </w:p>
    <w:p w:rsidR="006E57AE" w:rsidRPr="006E57AE" w:rsidRDefault="006E57AE" w:rsidP="006E57AE">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6E57AE">
        <w:rPr>
          <w:rFonts w:ascii="Times New Roman" w:eastAsia="Times New Roman" w:hAnsi="Times New Roman" w:cs="Times New Roman"/>
          <w:color w:val="000000"/>
          <w:sz w:val="14"/>
          <w:szCs w:val="14"/>
          <w:lang w:eastAsia="ru-RU"/>
        </w:rPr>
        <w:t>                   </w:t>
      </w:r>
      <w:r w:rsidRPr="006E57AE">
        <w:rPr>
          <w:rFonts w:ascii="Arial" w:eastAsia="Times New Roman" w:hAnsi="Arial" w:cs="Arial"/>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(пункт 5.1. раздела 5 излож. в ред. пост. от 28.11.2019 № 568)</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5.1. 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 в том числе в следующих случаях:</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 нарушение срока регистрации заявления заявителя о предоставлении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нарушение срока предоставления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настоящим административным регламентом;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 отказ в предоставлении муниципальной услуги, если основания для отказа не предусмотрены действующим законодательством;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 правовым актом;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5.2. </w:t>
      </w:r>
      <w:hyperlink r:id="rId6" w:anchor="P898" w:history="1">
        <w:r w:rsidRPr="006E57AE">
          <w:rPr>
            <w:rFonts w:ascii="Arial" w:eastAsia="Times New Roman" w:hAnsi="Arial" w:cs="Arial"/>
            <w:color w:val="000000"/>
            <w:sz w:val="24"/>
            <w:szCs w:val="24"/>
            <w:u w:val="single"/>
            <w:lang w:eastAsia="ru-RU"/>
          </w:rPr>
          <w:t>Жалоба</w:t>
        </w:r>
      </w:hyperlink>
      <w:r w:rsidRPr="006E57AE">
        <w:rPr>
          <w:rFonts w:ascii="Arial" w:eastAsia="Times New Roman" w:hAnsi="Arial" w:cs="Arial"/>
          <w:color w:val="000000"/>
          <w:sz w:val="24"/>
          <w:szCs w:val="24"/>
          <w:lang w:eastAsia="ru-RU"/>
        </w:rPr>
        <w:t> заявителя в письменной форме на бумажном носителе, в электронной форме должна содержать: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действия (бездействие) которых обжалуются;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сведения об обжалуемых решениях,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5.3. Ответ на жалобу не дается в случаях:</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если в жалобе не указаны фамилия заявителя, направившего жалобу, и почтовый адрес, по которому должен быть направлен ответ;</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если текст жалобы не поддается прочтению.</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5.4.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5.5.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5.6. 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5.7. Заявитель имеет право на получение исчерпывающей информации и документов, необходимых для обоснования и рассмотрения жалобы.</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5.8.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 Воронежской области в сети Интернет, а также может быть принята при личном приеме граждан.</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5.9. Жалоба на действия (бездействие), решения муниципального служащего администрации, сотрудника учреждения, направляется главе администрации.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5.10. Срок рассмотрения жалобы не должен превышать пятнадцати рабочих дней со дня ее регистрации.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пяти рабочих дней со дня ее регистрации.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bookmarkStart w:id="1" w:name="P597"/>
      <w:bookmarkEnd w:id="1"/>
      <w:r w:rsidRPr="006E57AE">
        <w:rPr>
          <w:rFonts w:ascii="Arial" w:eastAsia="Times New Roman" w:hAnsi="Arial" w:cs="Arial"/>
          <w:color w:val="000000"/>
          <w:sz w:val="24"/>
          <w:szCs w:val="24"/>
          <w:lang w:eastAsia="ru-RU"/>
        </w:rPr>
        <w:t>(пункт 5.11. раздела 5 излож. в ред. пост. от 28.11.2019 № 568)</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5.11. По результатам рассмотрения жалобы принимается одно из следующих решений:</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в удовлетворении жалобы отказывается.</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5.12. Не позднее дня, следующего за днем принятия решения, указанного в </w:t>
      </w:r>
      <w:hyperlink r:id="rId7" w:anchor="P597" w:history="1">
        <w:r w:rsidRPr="006E57AE">
          <w:rPr>
            <w:rFonts w:ascii="Arial" w:eastAsia="Times New Roman" w:hAnsi="Arial" w:cs="Arial"/>
            <w:color w:val="000000"/>
            <w:sz w:val="24"/>
            <w:szCs w:val="24"/>
            <w:u w:val="single"/>
            <w:lang w:eastAsia="ru-RU"/>
          </w:rPr>
          <w:t>пункте 5.11</w:t>
        </w:r>
      </w:hyperlink>
      <w:r w:rsidRPr="006E57AE">
        <w:rPr>
          <w:rFonts w:ascii="Arial" w:eastAsia="Times New Roman" w:hAnsi="Arial" w:cs="Arial"/>
          <w:color w:val="000000"/>
          <w:sz w:val="24"/>
          <w:szCs w:val="24"/>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br w:type="textWrapping" w:clear="all"/>
      </w:r>
    </w:p>
    <w:p w:rsidR="006E57AE" w:rsidRPr="006E57AE" w:rsidRDefault="006E57AE" w:rsidP="006E57AE">
      <w:pPr>
        <w:spacing w:after="0" w:line="240" w:lineRule="auto"/>
        <w:ind w:left="5103"/>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«Включение в  реестр многодетных граждан, имеющих право на бесплатное предоставление земельных участков» (ред. пост. от 28.11.2019 № 568 в прилож. 1 внесены изм.)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и казенного учреждения «Управление городского хозяйства» городского поселения город Калач Калачеевского муниципального района Воронежской области: Воронежская область, г. Калач, пл. Ленина, д. 6.</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Прием заявителей по данной муниципальной услуге осуществляется в соответствии со следующим графиком:</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Понедельник, вторник, среда, четверг  - 8.00-17.00.</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Пятница - не приемный день (работа с документами)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Перерыв - 12.00-13.00.</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Суббота, воскресенье - выходные дни</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 kalachg.kalach@govvrn.ru</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Телефоны для справок: 21-3-38, 22-1-68.</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br w:type="textWrapping" w:clear="all"/>
      </w:r>
    </w:p>
    <w:tbl>
      <w:tblPr>
        <w:tblW w:w="0" w:type="auto"/>
        <w:tblCellMar>
          <w:left w:w="0" w:type="dxa"/>
          <w:right w:w="0" w:type="dxa"/>
        </w:tblCellMar>
        <w:tblLook w:val="04A0" w:firstRow="1" w:lastRow="0" w:firstColumn="1" w:lastColumn="0" w:noHBand="0" w:noVBand="1"/>
      </w:tblPr>
      <w:tblGrid>
        <w:gridCol w:w="1880"/>
        <w:gridCol w:w="7475"/>
      </w:tblGrid>
      <w:tr w:rsidR="006E57AE" w:rsidRPr="006E57AE" w:rsidTr="006E57AE">
        <w:tc>
          <w:tcPr>
            <w:tcW w:w="1938" w:type="dxa"/>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7633" w:type="dxa"/>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p w:rsidR="006E57AE" w:rsidRPr="006E57AE" w:rsidRDefault="006E57AE" w:rsidP="006E57AE">
            <w:pPr>
              <w:spacing w:after="0" w:line="240" w:lineRule="auto"/>
              <w:ind w:left="2598"/>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Приложение № 2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«Включение в  реестр многодетных граждан, имеющих право на бесплатное предоставление земельных участков»</w:t>
            </w:r>
          </w:p>
          <w:p w:rsidR="006E57AE" w:rsidRPr="006E57AE" w:rsidRDefault="006E57AE" w:rsidP="006E57AE">
            <w:pPr>
              <w:spacing w:after="0" w:line="240" w:lineRule="auto"/>
              <w:ind w:left="2598"/>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(прилож.2 излож. в ред. пост. от 28.11.2019 № 568)</w:t>
            </w:r>
          </w:p>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p w:rsidR="006E57AE" w:rsidRPr="006E57AE" w:rsidRDefault="006E57AE" w:rsidP="006E57AE">
            <w:pPr>
              <w:spacing w:after="0" w:line="240" w:lineRule="auto"/>
              <w:ind w:firstLine="709"/>
              <w:jc w:val="right"/>
              <w:rPr>
                <w:rFonts w:ascii="Arial" w:eastAsia="Times New Roman" w:hAnsi="Arial" w:cs="Arial"/>
                <w:sz w:val="24"/>
                <w:szCs w:val="24"/>
                <w:lang w:eastAsia="ru-RU"/>
              </w:rPr>
            </w:pPr>
            <w:r w:rsidRPr="006E57AE">
              <w:rPr>
                <w:rFonts w:ascii="Arial" w:eastAsia="Times New Roman" w:hAnsi="Arial" w:cs="Arial"/>
                <w:sz w:val="24"/>
                <w:szCs w:val="24"/>
                <w:lang w:eastAsia="ru-RU"/>
              </w:rPr>
              <w:t> </w:t>
            </w:r>
          </w:p>
          <w:p w:rsidR="006E57AE" w:rsidRPr="006E57AE" w:rsidRDefault="006E57AE" w:rsidP="006E57AE">
            <w:pPr>
              <w:spacing w:after="0" w:line="240" w:lineRule="auto"/>
              <w:ind w:firstLine="709"/>
              <w:jc w:val="right"/>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r>
    </w:tbl>
    <w:p w:rsidR="006E57AE" w:rsidRPr="006E57AE" w:rsidRDefault="006E57AE" w:rsidP="006E57AE">
      <w:pPr>
        <w:spacing w:after="0" w:line="240" w:lineRule="auto"/>
        <w:ind w:firstLine="1276"/>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Форма заявления</w:t>
      </w:r>
    </w:p>
    <w:p w:rsidR="006E57AE" w:rsidRPr="006E57AE" w:rsidRDefault="006E57AE" w:rsidP="006E57AE">
      <w:pPr>
        <w:spacing w:after="0" w:line="240" w:lineRule="auto"/>
        <w:ind w:left="4536"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В администрацию 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_____________________________поселения</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(Ф.И.О.)</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Для физических лиц:</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(Ф.И.О. заявителя)</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(если ранее имели другие фамилию,</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имя отчество,</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укажите их, когда меняли)</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(паспортные данные)</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______________________________________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(адрес регистрации)</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Контактный телефон ____________________</w:t>
      </w:r>
    </w:p>
    <w:p w:rsidR="006E57AE" w:rsidRPr="006E57AE" w:rsidRDefault="006E57AE" w:rsidP="006E57AE">
      <w:pPr>
        <w:spacing w:after="0" w:line="240" w:lineRule="auto"/>
        <w:ind w:firstLine="567"/>
        <w:jc w:val="right"/>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(указывается по желанию)</w:t>
      </w:r>
    </w:p>
    <w:p w:rsidR="006E57AE" w:rsidRPr="006E57AE" w:rsidRDefault="006E57AE" w:rsidP="006E57AE">
      <w:pPr>
        <w:spacing w:after="0" w:line="240" w:lineRule="auto"/>
        <w:ind w:firstLine="567"/>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ЗАЯВЛЕНИЕ</w:t>
      </w:r>
    </w:p>
    <w:p w:rsidR="006E57AE" w:rsidRPr="006E57AE" w:rsidRDefault="006E57AE" w:rsidP="006E57AE">
      <w:pPr>
        <w:spacing w:after="0" w:line="240" w:lineRule="auto"/>
        <w:ind w:firstLine="567"/>
        <w:jc w:val="center"/>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 включении в реестр многодетных граждан, имеющих право на бесплатное предоставление земельных участков в собственность</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Прошу Вас включить меня в реестр многодетных граждан, имеющих право на бесплатное предоставление земельного участка для целей:</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lastRenderedPageBreak/>
        <w:t>__________________________________________________________________ (для индивидуального жилищного строительства, ведения садоводства, огородничества, личного подсобного хозяйства).</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К заявлению прилагаю следующие документы:</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городского поселения город Калач Калачеевского муниципального района Воронежской области, при предъявлении оригинала;</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копию акта органа опеки и попечительства о назначении опекуна или попечителя при предъявлении оригинала;</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справка образовательной организации в отношении детей, обучающихся в очной форме.</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1. ________________________________________________________________</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2. ________________________________________________________________</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3. ________________________________________________________________</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4. ________________________________________________________________</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Предупрежден (а) о последствиях (ответственности) за предоставление ложной информации и недостоверных документов.</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Подтверждаю полноту и достоверность представленных сведений и не возражаю против проведения уполномоченным органом проверки их полноты и достоверности.</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Обязуюсь информировать уполномоченный орган об изменении места жительства, состава семьи, семейного положения, а также о возникновении обстоятельств, свидетельствующих об отсутствии оснований для пребывания в очереди на предоставление в собственность бесплатно земельного участка, не позднее тридцати рабочих дней со дня возникновения таких изменений и обстоятельств.</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Даю согласие на обработку своих персональных данных, проверку представленных сведений и получение необходимых документов в отношении меня и членов моей семьи.</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24"/>
        <w:gridCol w:w="4731"/>
      </w:tblGrid>
      <w:tr w:rsidR="006E57AE" w:rsidRPr="006E57AE" w:rsidTr="006E57AE">
        <w:tc>
          <w:tcPr>
            <w:tcW w:w="4927" w:type="dxa"/>
            <w:tcMar>
              <w:top w:w="0" w:type="dxa"/>
              <w:left w:w="108" w:type="dxa"/>
              <w:bottom w:w="0" w:type="dxa"/>
              <w:right w:w="108" w:type="dxa"/>
            </w:tcMar>
            <w:hideMark/>
          </w:tcPr>
          <w:p w:rsidR="006E57AE" w:rsidRPr="006E57AE" w:rsidRDefault="006E57AE" w:rsidP="006E57AE">
            <w:pPr>
              <w:spacing w:after="0" w:line="240" w:lineRule="auto"/>
              <w:ind w:firstLine="567"/>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"___" ____________ 20___ г.</w:t>
            </w:r>
          </w:p>
        </w:tc>
        <w:tc>
          <w:tcPr>
            <w:tcW w:w="4927" w:type="dxa"/>
            <w:tcMar>
              <w:top w:w="0" w:type="dxa"/>
              <w:left w:w="108" w:type="dxa"/>
              <w:bottom w:w="0" w:type="dxa"/>
              <w:right w:w="108" w:type="dxa"/>
            </w:tcMar>
            <w:hideMark/>
          </w:tcPr>
          <w:p w:rsidR="006E57AE" w:rsidRPr="006E57AE" w:rsidRDefault="006E57AE" w:rsidP="006E57AE">
            <w:pPr>
              <w:spacing w:after="0" w:line="240" w:lineRule="auto"/>
              <w:ind w:firstLine="567"/>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________________ _____________</w:t>
            </w:r>
          </w:p>
          <w:p w:rsidR="006E57AE" w:rsidRPr="006E57AE" w:rsidRDefault="006E57AE" w:rsidP="006E57AE">
            <w:pPr>
              <w:spacing w:after="0" w:line="240" w:lineRule="auto"/>
              <w:ind w:firstLine="567"/>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(Ф.И.О. заявителя) (подпись)</w:t>
            </w:r>
          </w:p>
          <w:p w:rsidR="006E57AE" w:rsidRPr="006E57AE" w:rsidRDefault="006E57AE" w:rsidP="006E57AE">
            <w:pPr>
              <w:spacing w:after="0" w:line="240" w:lineRule="auto"/>
              <w:ind w:firstLine="567"/>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r>
    </w:tbl>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left="538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br w:type="textWrapping" w:clear="all"/>
        <w:t>Приложение № 3</w:t>
      </w:r>
    </w:p>
    <w:p w:rsidR="006E57AE" w:rsidRPr="006E57AE" w:rsidRDefault="006E57AE" w:rsidP="006E57AE">
      <w:pPr>
        <w:spacing w:after="0" w:line="240" w:lineRule="auto"/>
        <w:ind w:left="538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xml:space="preserve">к административному регламенту по предоставлению администрацией городского поселения город Калач Калачеевского муниципального </w:t>
      </w:r>
      <w:r w:rsidRPr="006E57AE">
        <w:rPr>
          <w:rFonts w:ascii="Arial" w:eastAsia="Times New Roman" w:hAnsi="Arial" w:cs="Arial"/>
          <w:color w:val="000000"/>
          <w:sz w:val="24"/>
          <w:szCs w:val="24"/>
          <w:lang w:eastAsia="ru-RU"/>
        </w:rPr>
        <w:lastRenderedPageBreak/>
        <w:t>района Воронежской области муниципальной услуги «Включение в реестр многодетных граждан, имеющих право на бесплатное предоставление земельных участков»</w:t>
      </w:r>
    </w:p>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tbl>
      <w:tblPr>
        <w:tblW w:w="9528" w:type="dxa"/>
        <w:tblCellMar>
          <w:left w:w="0" w:type="dxa"/>
          <w:right w:w="0" w:type="dxa"/>
        </w:tblCellMar>
        <w:tblLook w:val="04A0" w:firstRow="1" w:lastRow="0" w:firstColumn="1" w:lastColumn="0" w:noHBand="0" w:noVBand="1"/>
      </w:tblPr>
      <w:tblGrid>
        <w:gridCol w:w="1241"/>
        <w:gridCol w:w="34"/>
        <w:gridCol w:w="914"/>
        <w:gridCol w:w="246"/>
        <w:gridCol w:w="992"/>
        <w:gridCol w:w="85"/>
        <w:gridCol w:w="992"/>
        <w:gridCol w:w="30"/>
        <w:gridCol w:w="921"/>
        <w:gridCol w:w="136"/>
        <w:gridCol w:w="687"/>
        <w:gridCol w:w="165"/>
        <w:gridCol w:w="900"/>
        <w:gridCol w:w="246"/>
        <w:gridCol w:w="96"/>
        <w:gridCol w:w="531"/>
        <w:gridCol w:w="208"/>
        <w:gridCol w:w="1086"/>
        <w:gridCol w:w="18"/>
      </w:tblGrid>
      <w:tr w:rsidR="006E57AE" w:rsidRPr="006E57AE" w:rsidTr="006E57AE">
        <w:tc>
          <w:tcPr>
            <w:tcW w:w="0" w:type="auto"/>
            <w:hideMark/>
          </w:tcPr>
          <w:p w:rsidR="006E57AE" w:rsidRPr="006E57AE" w:rsidRDefault="006E57AE" w:rsidP="006E57AE">
            <w:pPr>
              <w:spacing w:after="0" w:line="240" w:lineRule="auto"/>
              <w:rPr>
                <w:rFonts w:ascii="Arial" w:eastAsia="Times New Roman" w:hAnsi="Arial" w:cs="Arial"/>
                <w:color w:val="000000"/>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Прием и регистрация заявления и прилагаемых к нему документов</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c>
          <w:tcPr>
            <w:tcW w:w="0" w:type="auto"/>
            <w:hideMark/>
          </w:tcPr>
          <w:p w:rsidR="006E57AE" w:rsidRPr="006E57AE" w:rsidRDefault="006E57AE" w:rsidP="006E57AE">
            <w:pPr>
              <w:spacing w:after="0" w:line="240" w:lineRule="auto"/>
              <w:rPr>
                <w:rFonts w:ascii="Times New Roman" w:eastAsia="Times New Roman" w:hAnsi="Times New Roman" w:cs="Times New Roman"/>
                <w:sz w:val="20"/>
                <w:szCs w:val="20"/>
                <w:lang w:eastAsia="ru-RU"/>
              </w:rPr>
            </w:pPr>
          </w:p>
        </w:tc>
        <w:tc>
          <w:tcPr>
            <w:tcW w:w="0" w:type="auto"/>
            <w:hideMark/>
          </w:tcPr>
          <w:p w:rsidR="006E57AE" w:rsidRPr="006E57AE" w:rsidRDefault="006E57AE" w:rsidP="006E57AE">
            <w:pPr>
              <w:spacing w:after="0" w:line="240" w:lineRule="auto"/>
              <w:rPr>
                <w:rFonts w:ascii="Times New Roman" w:eastAsia="Times New Roman" w:hAnsi="Times New Roman" w:cs="Times New Roman"/>
                <w:sz w:val="20"/>
                <w:szCs w:val="20"/>
                <w:lang w:eastAsia="ru-RU"/>
              </w:rPr>
            </w:pPr>
          </w:p>
        </w:tc>
      </w:tr>
      <w:tr w:rsidR="006E57AE" w:rsidRPr="006E57AE" w:rsidTr="006E57AE">
        <w:tc>
          <w:tcPr>
            <w:tcW w:w="2239" w:type="dxa"/>
            <w:gridSpan w:val="3"/>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262" w:type="dxa"/>
            <w:gridSpan w:val="3"/>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352" w:type="dxa"/>
            <w:gridSpan w:val="3"/>
            <w:tcBorders>
              <w:lef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307" w:type="dxa"/>
            <w:gridSpan w:val="5"/>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132" w:type="dxa"/>
            <w:gridSpan w:val="4"/>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r>
      <w:tr w:rsidR="006E57AE" w:rsidRPr="006E57AE" w:rsidTr="006E57AE">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c>
          <w:tcPr>
            <w:tcW w:w="0" w:type="auto"/>
            <w:hideMark/>
          </w:tcPr>
          <w:p w:rsidR="006E57AE" w:rsidRPr="006E57AE" w:rsidRDefault="006E57AE" w:rsidP="006E57AE">
            <w:pPr>
              <w:spacing w:after="0" w:line="240" w:lineRule="auto"/>
              <w:rPr>
                <w:rFonts w:ascii="Times New Roman" w:eastAsia="Times New Roman" w:hAnsi="Times New Roman" w:cs="Times New Roman"/>
                <w:sz w:val="20"/>
                <w:szCs w:val="20"/>
                <w:lang w:eastAsia="ru-RU"/>
              </w:rPr>
            </w:pPr>
          </w:p>
        </w:tc>
        <w:tc>
          <w:tcPr>
            <w:tcW w:w="0" w:type="auto"/>
            <w:hideMark/>
          </w:tcPr>
          <w:p w:rsidR="006E57AE" w:rsidRPr="006E57AE" w:rsidRDefault="006E57AE" w:rsidP="006E57AE">
            <w:pPr>
              <w:spacing w:after="0" w:line="240" w:lineRule="auto"/>
              <w:rPr>
                <w:rFonts w:ascii="Times New Roman" w:eastAsia="Times New Roman" w:hAnsi="Times New Roman" w:cs="Times New Roman"/>
                <w:sz w:val="20"/>
                <w:szCs w:val="20"/>
                <w:lang w:eastAsia="ru-RU"/>
              </w:rPr>
            </w:pPr>
          </w:p>
        </w:tc>
      </w:tr>
      <w:tr w:rsidR="006E57AE" w:rsidRPr="006E57AE" w:rsidTr="006E57AE">
        <w:tc>
          <w:tcPr>
            <w:tcW w:w="2518" w:type="dxa"/>
            <w:gridSpan w:val="4"/>
            <w:tcBorders>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965" w:type="dxa"/>
            <w:gridSpan w:val="3"/>
            <w:tcBorders>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567" w:type="dxa"/>
            <w:gridSpan w:val="2"/>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r w:rsidR="006E57AE" w:rsidRPr="006E57AE" w:rsidTr="006E57AE">
        <w:trPr>
          <w:trHeight w:val="438"/>
        </w:trPr>
        <w:tc>
          <w:tcPr>
            <w:tcW w:w="251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Имеются основания</w:t>
            </w:r>
          </w:p>
        </w:tc>
        <w:tc>
          <w:tcPr>
            <w:tcW w:w="28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3685" w:type="dxa"/>
            <w:gridSpan w:val="6"/>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Основания отсутствуют</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r w:rsidR="006E57AE" w:rsidRPr="006E57AE" w:rsidTr="006E57AE">
        <w:trPr>
          <w:trHeight w:val="388"/>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E57AE" w:rsidRPr="006E57AE" w:rsidRDefault="006E57AE" w:rsidP="006E57AE">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right w:val="single" w:sz="6" w:space="0" w:color="000000"/>
            </w:tcBorders>
            <w:vAlign w:val="center"/>
            <w:hideMark/>
          </w:tcPr>
          <w:p w:rsidR="006E57AE" w:rsidRPr="006E57AE" w:rsidRDefault="006E57AE" w:rsidP="006E57AE">
            <w:pPr>
              <w:spacing w:after="0" w:line="240" w:lineRule="auto"/>
              <w:rPr>
                <w:rFonts w:ascii="Arial" w:eastAsia="Times New Roman" w:hAnsi="Arial" w:cs="Arial"/>
                <w:sz w:val="24"/>
                <w:szCs w:val="24"/>
                <w:lang w:eastAsia="ru-RU"/>
              </w:rPr>
            </w:pPr>
          </w:p>
        </w:tc>
        <w:tc>
          <w:tcPr>
            <w:tcW w:w="567" w:type="dxa"/>
            <w:gridSpan w:val="2"/>
            <w:tcBorders>
              <w:top w:val="single" w:sz="6" w:space="0" w:color="000000"/>
              <w:left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6E57AE" w:rsidRPr="006E57AE" w:rsidRDefault="006E57AE" w:rsidP="006E57AE">
            <w:pPr>
              <w:spacing w:after="0" w:line="240" w:lineRule="auto"/>
              <w:rPr>
                <w:rFonts w:ascii="Arial" w:eastAsia="Times New Roman" w:hAnsi="Arial" w:cs="Arial"/>
                <w:sz w:val="24"/>
                <w:szCs w:val="24"/>
                <w:lang w:eastAsia="ru-RU"/>
              </w:rPr>
            </w:pP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r w:rsidR="006E57AE" w:rsidRPr="006E57AE" w:rsidTr="006E57AE">
        <w:tc>
          <w:tcPr>
            <w:tcW w:w="127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243"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3685" w:type="dxa"/>
            <w:gridSpan w:val="6"/>
            <w:tcBorders>
              <w:top w:val="single" w:sz="6" w:space="0" w:color="000000"/>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567" w:type="dxa"/>
            <w:gridSpan w:val="2"/>
            <w:tcBorders>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29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086"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r w:rsidR="006E57AE" w:rsidRPr="006E57AE" w:rsidTr="006E57AE">
        <w:trPr>
          <w:trHeight w:val="1018"/>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Подготовка проекта решения об отказе включить заявителя в Реестр, оформленного в виде письма</w:t>
            </w:r>
          </w:p>
        </w:tc>
        <w:tc>
          <w:tcPr>
            <w:tcW w:w="284" w:type="dxa"/>
            <w:tcBorders>
              <w:left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r w:rsidR="006E57AE" w:rsidRPr="006E57AE" w:rsidTr="006E57AE">
        <w:tc>
          <w:tcPr>
            <w:tcW w:w="124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1277"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3191" w:type="dxa"/>
            <w:gridSpan w:val="4"/>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538" w:type="dxa"/>
            <w:gridSpan w:val="3"/>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w:t>
            </w:r>
          </w:p>
        </w:tc>
        <w:tc>
          <w:tcPr>
            <w:tcW w:w="769" w:type="dxa"/>
            <w:gridSpan w:val="2"/>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2130" w:type="dxa"/>
            <w:gridSpan w:val="4"/>
            <w:tcBorders>
              <w:top w:val="single" w:sz="6" w:space="0" w:color="000000"/>
              <w:bottom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r w:rsidR="006E57AE" w:rsidRPr="006E57AE" w:rsidTr="006E57AE">
        <w:trPr>
          <w:trHeight w:val="732"/>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Направление (выдача) заявителю решения об отказе включить заявителя в Реестр, оформленного в виде письма</w:t>
            </w:r>
          </w:p>
        </w:tc>
        <w:tc>
          <w:tcPr>
            <w:tcW w:w="284" w:type="dxa"/>
            <w:tcBorders>
              <w:left w:val="single" w:sz="6" w:space="0" w:color="000000"/>
              <w:right w:val="single" w:sz="6" w:space="0" w:color="000000"/>
            </w:tcBorders>
            <w:tcMar>
              <w:top w:w="0" w:type="dxa"/>
              <w:left w:w="108" w:type="dxa"/>
              <w:bottom w:w="0" w:type="dxa"/>
              <w:right w:w="108" w:type="dxa"/>
            </w:tcMa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E57AE" w:rsidRPr="006E57AE" w:rsidRDefault="006E57AE" w:rsidP="006E57AE">
            <w:pPr>
              <w:spacing w:after="0" w:line="240" w:lineRule="auto"/>
              <w:ind w:firstLine="709"/>
              <w:jc w:val="both"/>
              <w:rPr>
                <w:rFonts w:ascii="Arial" w:eastAsia="Times New Roman" w:hAnsi="Arial" w:cs="Arial"/>
                <w:sz w:val="24"/>
                <w:szCs w:val="24"/>
                <w:lang w:eastAsia="ru-RU"/>
              </w:rPr>
            </w:pPr>
            <w:r w:rsidRPr="006E57AE">
              <w:rPr>
                <w:rFonts w:ascii="Arial" w:eastAsia="Times New Roman" w:hAnsi="Arial" w:cs="Arial"/>
                <w:sz w:val="24"/>
                <w:szCs w:val="24"/>
                <w:lang w:eastAsia="ru-RU"/>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c>
          <w:tcPr>
            <w:tcW w:w="0" w:type="auto"/>
            <w:hideMark/>
          </w:tcPr>
          <w:p w:rsidR="006E57AE" w:rsidRPr="006E57AE" w:rsidRDefault="006E57AE" w:rsidP="006E57AE">
            <w:pPr>
              <w:spacing w:after="0" w:line="240" w:lineRule="auto"/>
              <w:rPr>
                <w:rFonts w:ascii="Arial" w:eastAsia="Times New Roman" w:hAnsi="Arial" w:cs="Arial"/>
                <w:sz w:val="24"/>
                <w:szCs w:val="24"/>
                <w:lang w:eastAsia="ru-RU"/>
              </w:rPr>
            </w:pPr>
          </w:p>
        </w:tc>
      </w:tr>
    </w:tbl>
    <w:p w:rsidR="006E57AE" w:rsidRPr="006E57AE" w:rsidRDefault="006E57AE" w:rsidP="006E57AE">
      <w:pPr>
        <w:spacing w:after="0" w:line="240" w:lineRule="auto"/>
        <w:ind w:firstLine="709"/>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6E57AE" w:rsidRPr="006E57AE" w:rsidRDefault="006E57AE" w:rsidP="006E57AE">
      <w:pPr>
        <w:spacing w:after="0" w:line="240" w:lineRule="auto"/>
        <w:ind w:right="360" w:firstLine="567"/>
        <w:jc w:val="both"/>
        <w:rPr>
          <w:rFonts w:ascii="Arial" w:eastAsia="Times New Roman" w:hAnsi="Arial" w:cs="Arial"/>
          <w:color w:val="000000"/>
          <w:sz w:val="24"/>
          <w:szCs w:val="24"/>
          <w:lang w:eastAsia="ru-RU"/>
        </w:rPr>
      </w:pPr>
      <w:r w:rsidRPr="006E57AE">
        <w:rPr>
          <w:rFonts w:ascii="Arial" w:eastAsia="Times New Roman" w:hAnsi="Arial" w:cs="Arial"/>
          <w:color w:val="000000"/>
          <w:sz w:val="24"/>
          <w:szCs w:val="24"/>
          <w:lang w:eastAsia="ru-RU"/>
        </w:rPr>
        <w:t> </w:t>
      </w:r>
    </w:p>
    <w:p w:rsidR="004125B3" w:rsidRDefault="004125B3"/>
    <w:sectPr w:rsidR="00412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58F"/>
    <w:multiLevelType w:val="multilevel"/>
    <w:tmpl w:val="BFD4E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5056E"/>
    <w:multiLevelType w:val="multilevel"/>
    <w:tmpl w:val="D7847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306ED"/>
    <w:multiLevelType w:val="multilevel"/>
    <w:tmpl w:val="B97C5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AE4DAB"/>
    <w:multiLevelType w:val="multilevel"/>
    <w:tmpl w:val="AADEA5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31686"/>
    <w:multiLevelType w:val="multilevel"/>
    <w:tmpl w:val="973E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5D"/>
    <w:rsid w:val="004125B3"/>
    <w:rsid w:val="006E57AE"/>
    <w:rsid w:val="00E0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ABFDB-B790-4E5C-81D1-C66021EB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9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8080/bigs/showDocu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 TargetMode="External"/><Relationship Id="rId5"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9412</Words>
  <Characters>53651</Characters>
  <Application>Microsoft Office Word</Application>
  <DocSecurity>0</DocSecurity>
  <Lines>447</Lines>
  <Paragraphs>125</Paragraphs>
  <ScaleCrop>false</ScaleCrop>
  <Company/>
  <LinksUpToDate>false</LinksUpToDate>
  <CharactersWithSpaces>62938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2021-01-26T07:50:00Z</dcterms:created>
  <dcterms:modified xsi:type="dcterms:W3CDTF">2021-01-26T07:50:00Z</dcterms:modified>
</cp:coreProperties>
</file>