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5"/>
        <w:tblW w:w="0" w:type="auto"/>
        <w:tblLook w:val="01E0" w:firstRow="1" w:lastRow="1" w:firstColumn="1" w:lastColumn="1" w:noHBand="0" w:noVBand="0"/>
      </w:tblPr>
      <w:tblGrid>
        <w:gridCol w:w="9759"/>
      </w:tblGrid>
      <w:tr>
        <w:tc>
          <w:tcPr>
            <w:tcW w:w="9759" w:type="dxa"/>
          </w:tcPr>
          <w:p>
            <w:pPr>
              <w:widowControl w:val="0"/>
              <w:tabs>
                <w:tab w:val="center" w:pos="5131"/>
              </w:tabs>
              <w:autoSpaceDE w:val="0"/>
              <w:autoSpaceDN w:val="0"/>
              <w:adjustRightInd w:val="0"/>
              <w:ind w:left="-851" w:right="-568" w:firstLine="15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8950" cy="531495"/>
                  <wp:effectExtent l="19050" t="0" r="635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 ГОРОД КАЛАЧ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КАЛАЧЕЕВСКОГО МУНИЦИПАЛЬНОГО РАЙОНА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ВОРОНЕЖСКОЙ ОБЛАСТИ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</w:rPr>
              <w:t>РАСПОРЯЖЕНИЕ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 ___» ____________ 2017 г.                                                                № _____          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г. Калач </w:t>
            </w:r>
          </w:p>
        </w:tc>
      </w:tr>
    </w:tbl>
    <w:p>
      <w:pPr>
        <w:tabs>
          <w:tab w:val="right" w:pos="10206"/>
        </w:tabs>
        <w:ind w:right="4818"/>
        <w:rPr>
          <w:rFonts w:ascii="Times New Roman" w:hAnsi="Times New Roman" w:cs="Times New Roman"/>
          <w:sz w:val="28"/>
          <w:szCs w:val="28"/>
          <w:lang w:eastAsia="en-US"/>
        </w:rPr>
      </w:pPr>
    </w:p>
    <w:p>
      <w:pPr>
        <w:tabs>
          <w:tab w:val="right" w:pos="10206"/>
        </w:tabs>
        <w:ind w:right="3968"/>
        <w:jc w:val="both"/>
        <w:rPr>
          <w:rFonts w:ascii="Times New Roman" w:hAnsi="Times New Roman" w:cs="Times New Roman"/>
          <w:b/>
          <w:sz w:val="27"/>
          <w:szCs w:val="27"/>
        </w:rPr>
      </w:pPr>
    </w:p>
    <w:p>
      <w:pPr>
        <w:tabs>
          <w:tab w:val="right" w:pos="10206"/>
        </w:tabs>
        <w:ind w:right="3968"/>
        <w:jc w:val="both"/>
        <w:rPr>
          <w:rFonts w:ascii="Times New Roman" w:hAnsi="Times New Roman" w:cs="Times New Roman"/>
          <w:b/>
          <w:sz w:val="27"/>
          <w:szCs w:val="27"/>
        </w:rPr>
      </w:pPr>
    </w:p>
    <w:p>
      <w:pPr>
        <w:tabs>
          <w:tab w:val="right" w:pos="10206"/>
        </w:tabs>
        <w:ind w:right="3968"/>
        <w:jc w:val="both"/>
        <w:rPr>
          <w:rFonts w:ascii="Times New Roman" w:hAnsi="Times New Roman" w:cs="Times New Roman"/>
          <w:b/>
          <w:sz w:val="27"/>
          <w:szCs w:val="27"/>
        </w:rPr>
      </w:pPr>
    </w:p>
    <w:p>
      <w:pPr>
        <w:tabs>
          <w:tab w:val="right" w:pos="10206"/>
        </w:tabs>
        <w:ind w:right="3968"/>
        <w:jc w:val="both"/>
        <w:rPr>
          <w:rFonts w:ascii="Times New Roman" w:hAnsi="Times New Roman" w:cs="Times New Roman"/>
          <w:b/>
          <w:sz w:val="27"/>
          <w:szCs w:val="27"/>
        </w:rPr>
      </w:pPr>
    </w:p>
    <w:p>
      <w:pPr>
        <w:tabs>
          <w:tab w:val="right" w:pos="10206"/>
        </w:tabs>
        <w:ind w:right="3968"/>
        <w:jc w:val="both"/>
        <w:rPr>
          <w:rFonts w:ascii="Times New Roman" w:hAnsi="Times New Roman" w:cs="Times New Roman"/>
          <w:b/>
          <w:sz w:val="27"/>
          <w:szCs w:val="27"/>
        </w:rPr>
      </w:pPr>
    </w:p>
    <w:p>
      <w:pPr>
        <w:tabs>
          <w:tab w:val="right" w:pos="10206"/>
        </w:tabs>
        <w:ind w:right="3968"/>
        <w:jc w:val="both"/>
        <w:rPr>
          <w:rFonts w:ascii="Times New Roman" w:hAnsi="Times New Roman" w:cs="Times New Roman"/>
          <w:b/>
          <w:sz w:val="27"/>
          <w:szCs w:val="27"/>
        </w:rPr>
      </w:pPr>
    </w:p>
    <w:p>
      <w:pPr>
        <w:tabs>
          <w:tab w:val="right" w:pos="10206"/>
        </w:tabs>
        <w:ind w:right="3968"/>
        <w:jc w:val="both"/>
        <w:rPr>
          <w:rFonts w:ascii="Times New Roman" w:hAnsi="Times New Roman" w:cs="Times New Roman"/>
          <w:b/>
          <w:sz w:val="27"/>
          <w:szCs w:val="27"/>
        </w:rPr>
      </w:pPr>
    </w:p>
    <w:p>
      <w:pPr>
        <w:tabs>
          <w:tab w:val="right" w:pos="10206"/>
        </w:tabs>
        <w:ind w:right="3968"/>
        <w:jc w:val="both"/>
        <w:rPr>
          <w:rFonts w:ascii="Times New Roman" w:hAnsi="Times New Roman" w:cs="Times New Roman"/>
          <w:b/>
          <w:sz w:val="27"/>
          <w:szCs w:val="27"/>
        </w:rPr>
      </w:pPr>
    </w:p>
    <w:p>
      <w:pPr>
        <w:tabs>
          <w:tab w:val="right" w:pos="10206"/>
        </w:tabs>
        <w:ind w:right="3968"/>
        <w:jc w:val="both"/>
        <w:rPr>
          <w:rFonts w:ascii="Times New Roman" w:hAnsi="Times New Roman" w:cs="Times New Roman"/>
          <w:b/>
          <w:sz w:val="27"/>
          <w:szCs w:val="27"/>
        </w:rPr>
      </w:pPr>
    </w:p>
    <w:p>
      <w:pPr>
        <w:tabs>
          <w:tab w:val="right" w:pos="10206"/>
        </w:tabs>
        <w:ind w:right="3968"/>
        <w:jc w:val="both"/>
        <w:rPr>
          <w:rFonts w:ascii="Times New Roman" w:hAnsi="Times New Roman" w:cs="Times New Roman"/>
          <w:b/>
          <w:sz w:val="27"/>
          <w:szCs w:val="27"/>
        </w:rPr>
      </w:pPr>
    </w:p>
    <w:p>
      <w:pPr>
        <w:tabs>
          <w:tab w:val="right" w:pos="10206"/>
        </w:tabs>
        <w:ind w:right="3968"/>
        <w:jc w:val="both"/>
        <w:rPr>
          <w:rFonts w:ascii="Times New Roman" w:hAnsi="Times New Roman" w:cs="Times New Roman"/>
          <w:b/>
          <w:sz w:val="27"/>
          <w:szCs w:val="27"/>
        </w:rPr>
      </w:pPr>
    </w:p>
    <w:p>
      <w:pPr>
        <w:tabs>
          <w:tab w:val="right" w:pos="10206"/>
        </w:tabs>
        <w:ind w:right="3968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 xml:space="preserve">Об утверждении  технологической схемы предоставления муниципальной услуги «Предоставление порубочного билета и (или) разрешения на пересадку деревьев и кустарников» </w:t>
      </w:r>
    </w:p>
    <w:p>
      <w:pPr>
        <w:tabs>
          <w:tab w:val="right" w:pos="990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городского поселения город Калач Калачеевского муниципального района Воронежской области, в целях обеспечения межведомственного взаимодействия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АУ « МФЦ»:</w:t>
      </w:r>
    </w:p>
    <w:p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Утвердить технологическую схему предоставления муниципальной услуги «Предоставление порубочного билета и (или) разрешения на пересадку деревьев и кустарников» согласно приложению.</w:t>
      </w:r>
    </w:p>
    <w:p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технологическую схему предоставления муниципальной услуги «Предоставление порубочного билета и (или) разрешения на пересадку деревьев и кустарников» в сети Интернет на  официальном сайте администрации городского поселения город Калач Калачеевского муниципального района Воронежской области.</w:t>
      </w:r>
    </w:p>
    <w:p>
      <w:pPr>
        <w:pStyle w:val="a3"/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>3. Контроль исполнения настоящего распоряжения оставляю за собой.</w:t>
      </w:r>
    </w:p>
    <w:p>
      <w:pPr>
        <w:pStyle w:val="a3"/>
        <w:tabs>
          <w:tab w:val="right" w:pos="9900"/>
        </w:tabs>
        <w:ind w:left="568"/>
        <w:rPr>
          <w:sz w:val="27"/>
          <w:szCs w:val="27"/>
        </w:rPr>
      </w:pPr>
    </w:p>
    <w:p>
      <w:pPr>
        <w:tabs>
          <w:tab w:val="right" w:pos="9900"/>
        </w:tabs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Глава администрации</w:t>
      </w:r>
    </w:p>
    <w:p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городского поселения город Калач                                   Т.В. Мирошникова                             </w:t>
      </w:r>
    </w:p>
    <w:p>
      <w:pPr>
        <w:tabs>
          <w:tab w:val="left" w:pos="4170"/>
        </w:tabs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4170"/>
        </w:tabs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4170"/>
        </w:tabs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распоряжению администрации городского поселения 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город Калач Калачеевского муниципального 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района Воронежской области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   16.10.2017  г. № 224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Технологическая схема предоставления муниципальной услуги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«Предоставление порубочного билета и (или) разрешения на пересадку деревьев и кустарников»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1 «Общие сведения о муниципальной услуге»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152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410"/>
        <w:gridCol w:w="12380"/>
        <w:gridCol w:w="142"/>
      </w:tblGrid>
      <w:tr>
        <w:trPr>
          <w:gridAfter w:val="1"/>
          <w:wAfter w:w="14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1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параметра/состояние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городского поселения город Калач Калачеевского муниципального района Воронежской области.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 МФЦ – в части приема и (или) выдачи документов на предоставление муниципальной услуги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 услуги в федеральном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реестре</w:t>
            </w:r>
            <w:proofErr w:type="gramEnd"/>
          </w:p>
        </w:tc>
        <w:tc>
          <w:tcPr>
            <w:tcW w:w="1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3640100010001248937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 постановлением администрации городского поселения город калач Калачеевского муниципального района Воронежской области  от 30.05.2016 г. № 220 « 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 муниципальной  услуги «Предоставление порубочного билета и (или) разрешения на пересадку деревьев и кустарников»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Выдача порубочного билета.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Выдача разрешения на пересадку деревьев и кустарников.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Способы оценки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предоставления муниципальной услуги</w:t>
            </w:r>
          </w:p>
        </w:tc>
        <w:tc>
          <w:tcPr>
            <w:tcW w:w="1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терминальные устройства в МФЦ;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единый портал государственных услуг;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>
      <w:pPr>
        <w:tabs>
          <w:tab w:val="left" w:pos="4170"/>
        </w:tabs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4170"/>
        </w:tabs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4170"/>
        </w:tabs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4170"/>
        </w:tabs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417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2 «ОБЩИЕ СВЕДЕНИЯ О «ПОДУСЛУГАХ»</w:t>
      </w:r>
    </w:p>
    <w:tbl>
      <w:tblPr>
        <w:tblpPr w:leftFromText="180" w:rightFromText="180" w:vertAnchor="text" w:horzAnchor="margin" w:tblpY="367"/>
        <w:tblW w:w="51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1230"/>
        <w:gridCol w:w="1218"/>
        <w:gridCol w:w="1361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>
        <w:trPr>
          <w:trHeight w:hRule="exact" w:val="862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Основания отказа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Основания отказа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>
        <w:trPr>
          <w:trHeight w:hRule="exact" w:val="3829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proofErr w:type="gram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Реквизиты НПА,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являющегося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hRule="exact" w:val="28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</w:tbl>
    <w:p>
      <w:pPr>
        <w:tabs>
          <w:tab w:val="left" w:pos="5610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367"/>
        <w:tblW w:w="51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1187"/>
        <w:gridCol w:w="1274"/>
        <w:gridCol w:w="807"/>
        <w:gridCol w:w="1744"/>
        <w:gridCol w:w="3761"/>
        <w:gridCol w:w="837"/>
        <w:gridCol w:w="681"/>
        <w:gridCol w:w="681"/>
        <w:gridCol w:w="675"/>
        <w:gridCol w:w="536"/>
        <w:gridCol w:w="1193"/>
        <w:gridCol w:w="1304"/>
      </w:tblGrid>
      <w:tr>
        <w:trPr>
          <w:cantSplit/>
          <w:trHeight w:hRule="exact" w:val="426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порубочного билета и (или) разрешения на пересадку деревьев и кустарников. </w:t>
            </w:r>
          </w:p>
          <w:p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должен превышать 30 дней со дня поступления заявления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должен превышать 30 дней со дня поступления заявления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>
            <w:pPr>
              <w:spacing w:after="100" w:afterAutospacing="1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-подача заявления лицом, не уполномоченным совершать такого рода действия.</w:t>
            </w:r>
          </w:p>
          <w:p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ind w:lef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несоответствие документов или сведений в них содержащихся фактическим обстоятельствам;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-возможность сохранения или пересадки насаждений, выявленная при их обследовании;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-несоответствие обрезки, пересадки сезонности работ, видовым биологическим особенностям насаждений;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-заявление затрагивает вопросы, которые не входят в компетенцию  органа местного самоуправления;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-не подтверждение платежа.</w:t>
            </w:r>
          </w:p>
          <w:p>
            <w:pPr>
              <w:spacing w:after="100" w:afterAutospacing="1"/>
              <w:ind w:left="-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лично; 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по почте;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полномочного представителя;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МФЦ;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лично; 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по почте;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полномочного представителя;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МФЦ;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>
      <w:pPr>
        <w:tabs>
          <w:tab w:val="left" w:pos="561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3 «СВЕДЕНИЯ О ЗАЯВИТЕЛЯХ «ПОДУСЛУГИ»</w:t>
      </w:r>
    </w:p>
    <w:p>
      <w:pPr>
        <w:tabs>
          <w:tab w:val="left" w:pos="5610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>
        <w:trPr>
          <w:trHeight w:hRule="exact" w:val="18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Установление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hRule="exact" w:val="20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Должен отвечать требованиям РФ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предъявляемых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данному виду документа;</w:t>
            </w: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-Быть действительным на момент подачи заявления;</w:t>
            </w: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-отвечать требованиям РФ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предъявляемых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данному виду документа</w:t>
            </w:r>
          </w:p>
        </w:tc>
      </w:tr>
      <w:tr>
        <w:trPr>
          <w:trHeight w:hRule="exact" w:val="21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Должен отвечать требованиям РФ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предъявляемых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Быть действительным на момент подачи заявления;</w:t>
            </w: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отвечать требованиям РФ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предъявляемых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данному виду документа</w:t>
            </w:r>
          </w:p>
        </w:tc>
      </w:tr>
    </w:tbl>
    <w:p>
      <w:pPr>
        <w:tabs>
          <w:tab w:val="left" w:pos="5610"/>
        </w:tabs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5610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1" w:name="bookmark4"/>
      <w:r>
        <w:rPr>
          <w:rFonts w:ascii="Times New Roman" w:hAnsi="Times New Roman" w:cs="Times New Roman"/>
          <w:sz w:val="20"/>
          <w:szCs w:val="20"/>
        </w:rPr>
        <w:t>РАЗДЕЛ 4 «ДОКУМЕНТЫ, ПРЕДОСТАВЛЯЕМЫЕ ЗАЯВИТЕЛЕМ ДЛЯ ПОЛУЧЕНИЯ «ПОДУСЛУГИ»</w:t>
      </w:r>
      <w:bookmarkEnd w:id="1"/>
    </w:p>
    <w:p>
      <w:pPr>
        <w:tabs>
          <w:tab w:val="left" w:pos="5610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432"/>
        <w:gridCol w:w="3567"/>
        <w:gridCol w:w="2255"/>
        <w:gridCol w:w="1973"/>
        <w:gridCol w:w="5271"/>
      </w:tblGrid>
      <w:tr>
        <w:trPr>
          <w:trHeight w:hRule="exact" w:val="15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документов, которые представляет заявитель для получения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</w:tr>
      <w:tr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hRule="exact" w:val="10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услуги.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Оригинал.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по форме указанной в приложении.</w:t>
            </w: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Сведения, указанные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заявлении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подтверждаются подписью лица подавшего заявление, с указанием даты подачи заявления.</w:t>
            </w: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hRule="exact" w:val="11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1.Доверенность.</w:t>
            </w: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Экз. Подлинник или</w:t>
            </w:r>
          </w:p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копия заверенная в </w:t>
            </w:r>
          </w:p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</w:tr>
      <w:tr>
        <w:trPr>
          <w:trHeight w:hRule="exact" w:val="71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 (удостоверяющий личность представителя заявителя, если заявление представляется представителем заявителя).</w:t>
            </w: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Экз. Копия заверенная в </w:t>
            </w:r>
          </w:p>
          <w:p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</w:tr>
      <w:tr>
        <w:trPr>
          <w:trHeight w:hRule="exact" w:val="69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кз. Копия заверенная в установленном порядке.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</w:tr>
      <w:tr>
        <w:trPr>
          <w:trHeight w:hRule="exact" w:val="140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исходный земельный участок.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удостоверяющие права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кз. Копия заверенная в установленном порядке.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реализации проектов строительства, реконструкции зданий, строений, инженерных сетей, сооружений, благоустройства территорий, а также копии проектной документации, согласованной и утвержденной в установленном порядке.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</w:tr>
      <w:tr>
        <w:trPr>
          <w:trHeight w:hRule="exact" w:val="13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об аварийной ситуации на объектах инженерного обеспечения.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 об аварийной ситуации на объектах инженерного обеспечения.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Экз. Подлинник или</w:t>
            </w:r>
          </w:p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копия заверенная в </w:t>
            </w:r>
          </w:p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аварийных ситуаций и ликвидации их последствий, требующих безотлагательного проведения ремонтных работ,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составленный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комиссией в составе представителей заказчика и уполномоченных организаций в пределах компетенции.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</w:tr>
      <w:tr>
        <w:trPr>
          <w:trHeight w:hRule="exact" w:val="22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(заключение или результаты замеров освещенности) органов государственного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надзора.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Предписание (заключение или результаты замеров освещенности) органов государственного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санитарно-эпидемиологического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надзора.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Экз. Подлинник или</w:t>
            </w:r>
          </w:p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копия заверенная в </w:t>
            </w:r>
          </w:p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целях обеспечения нормативного светового режима в жилых и нежилых помещениях, затененных зелеными насаждениями.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hRule="exact" w:val="18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благоустройства и озеленения, согласованный в установленном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 благоустройства и озеленения, согласованный в установленном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Экз. Подлинник или</w:t>
            </w:r>
          </w:p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копия заверенная в </w:t>
            </w:r>
          </w:p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необходимости пересадки зеленых насаждений и выполнения требований по компенсационному озеленению.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bookmark6"/>
      <w:r>
        <w:rPr>
          <w:rFonts w:ascii="Times New Roman" w:hAnsi="Times New Roman" w:cs="Times New Roman"/>
          <w:sz w:val="20"/>
          <w:szCs w:val="20"/>
        </w:rPr>
        <w:t xml:space="preserve">РАЗДЕЛ 5 «ДОКУМЕНТЫ И СВЕДЕНИЯ, </w:t>
      </w:r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ПОЛУЧАЕМЫЕ ПОСРЕДСТВОМ МЕЖВЕДОМСТВЕННОГО ИНФОРМАЦИОННОГО ВЗАИМОДЕЙСТВИЯ»</w:t>
      </w:r>
      <w:bookmarkEnd w:id="2"/>
      <w:proofErr w:type="gramEnd"/>
    </w:p>
    <w:p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057"/>
        <w:gridCol w:w="21"/>
        <w:gridCol w:w="1980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запрашиваемого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и состав сведений, запрашиваемых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органа</w:t>
            </w:r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(организации),</w:t>
            </w:r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е)</w:t>
            </w:r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SID</w:t>
            </w:r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Образец заполнения межведомственного запроса</w:t>
            </w:r>
          </w:p>
        </w:tc>
      </w:tr>
      <w:tr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>
        <w:trPr>
          <w:trHeight w:hRule="exact" w:val="336"/>
        </w:trPr>
        <w:tc>
          <w:tcPr>
            <w:tcW w:w="151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hRule="exact" w:val="6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3" w:name="bookmark7"/>
    </w:p>
    <w:p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РАЗДЕЛ 6 «РЕЗУЛЬТАТ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«ПОДУСЛУГИ»</w:t>
      </w:r>
      <w:bookmarkEnd w:id="3"/>
    </w:p>
    <w:p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>
        <w:trPr>
          <w:cantSplit/>
          <w:trHeight w:val="2498"/>
        </w:trPr>
        <w:tc>
          <w:tcPr>
            <w:tcW w:w="648" w:type="dxa"/>
            <w:vAlign w:val="center"/>
          </w:tcPr>
          <w:p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49" w:type="dxa"/>
            <w:gridSpan w:val="2"/>
            <w:vMerge w:val="restart"/>
            <w:vAlign w:val="center"/>
          </w:tcPr>
          <w:p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Документ/документы,</w:t>
            </w:r>
          </w:p>
          <w:p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являющиеся</w:t>
            </w:r>
            <w:proofErr w:type="gramEnd"/>
          </w:p>
          <w:p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результатом</w:t>
            </w:r>
          </w:p>
          <w:p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413" w:type="dxa"/>
            <w:vMerge w:val="restart"/>
            <w:vAlign w:val="center"/>
          </w:tcPr>
          <w:p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8" w:type="dxa"/>
            <w:vMerge w:val="restart"/>
            <w:textDirection w:val="btLr"/>
            <w:vAlign w:val="center"/>
          </w:tcPr>
          <w:p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положительный</w:t>
            </w:r>
            <w:proofErr w:type="gramEnd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/отрицательный)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</w:p>
          <w:p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документа/документов,</w:t>
            </w:r>
          </w:p>
          <w:p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являющихся</w:t>
            </w:r>
            <w:proofErr w:type="gramEnd"/>
          </w:p>
          <w:p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результатом</w:t>
            </w:r>
          </w:p>
          <w:p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Образец</w:t>
            </w:r>
          </w:p>
          <w:p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документа/документов,</w:t>
            </w:r>
          </w:p>
          <w:p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являющихся</w:t>
            </w:r>
            <w:proofErr w:type="gramEnd"/>
          </w:p>
          <w:p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результатом</w:t>
            </w:r>
          </w:p>
          <w:p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pStyle w:val="a8"/>
              <w:spacing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pStyle w:val="a8"/>
              <w:spacing w:line="264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>
        <w:tc>
          <w:tcPr>
            <w:tcW w:w="648" w:type="dxa"/>
            <w:vAlign w:val="center"/>
          </w:tcPr>
          <w:p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3" w:type="dxa"/>
            <w:vMerge/>
            <w:vAlign w:val="center"/>
          </w:tcPr>
          <w:p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>
            <w:pPr>
              <w:pStyle w:val="a8"/>
              <w:spacing w:line="264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a8"/>
              <w:spacing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 xml:space="preserve">в </w:t>
            </w:r>
            <w:proofErr w:type="gramStart"/>
            <w:r>
              <w:rPr>
                <w:rStyle w:val="aa"/>
                <w:color w:val="000000"/>
                <w:sz w:val="20"/>
                <w:szCs w:val="20"/>
              </w:rPr>
              <w:t>органе</w:t>
            </w:r>
            <w:proofErr w:type="gramEnd"/>
          </w:p>
        </w:tc>
        <w:tc>
          <w:tcPr>
            <w:tcW w:w="1080" w:type="dxa"/>
            <w:vAlign w:val="center"/>
          </w:tcPr>
          <w:p>
            <w:pPr>
              <w:pStyle w:val="a8"/>
              <w:spacing w:after="60"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в</w:t>
            </w:r>
          </w:p>
          <w:p>
            <w:pPr>
              <w:pStyle w:val="a8"/>
              <w:spacing w:before="60"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МФЦ</w:t>
            </w:r>
          </w:p>
        </w:tc>
      </w:tr>
      <w:tr>
        <w:trPr>
          <w:trHeight w:hRule="exact" w:val="426"/>
        </w:trPr>
        <w:tc>
          <w:tcPr>
            <w:tcW w:w="648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2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>
        <w:trPr>
          <w:trHeight w:hRule="exact" w:val="352"/>
        </w:trPr>
        <w:tc>
          <w:tcPr>
            <w:tcW w:w="15408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hRule="exact" w:val="1132"/>
        </w:trPr>
        <w:tc>
          <w:tcPr>
            <w:tcW w:w="648" w:type="dxa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>
            <w:pPr>
              <w:pStyle w:val="ConsPlusNormal"/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 </w:t>
            </w:r>
          </w:p>
          <w:p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порубочного билета и (или) разрешения на пересадку деревьев и кустарников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Подписывается главой, регистрируется </w:t>
            </w:r>
          </w:p>
        </w:tc>
        <w:tc>
          <w:tcPr>
            <w:tcW w:w="1258" w:type="dxa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440" w:type="dxa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по почте;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полномочного представителя;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МФЦ;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Посто-янно</w:t>
            </w:r>
            <w:proofErr w:type="spellEnd"/>
            <w:proofErr w:type="gramEnd"/>
          </w:p>
        </w:tc>
        <w:tc>
          <w:tcPr>
            <w:tcW w:w="108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год</w:t>
            </w:r>
          </w:p>
        </w:tc>
      </w:tr>
      <w:tr>
        <w:trPr>
          <w:trHeight w:hRule="exact" w:val="1276"/>
        </w:trPr>
        <w:tc>
          <w:tcPr>
            <w:tcW w:w="648" w:type="dxa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Мотивированный отказ в </w:t>
            </w:r>
            <w:proofErr w:type="gramStart"/>
            <w:r>
              <w:rPr>
                <w:sz w:val="20"/>
                <w:szCs w:val="20"/>
              </w:rPr>
              <w:t>предоставлении</w:t>
            </w:r>
            <w:proofErr w:type="gramEnd"/>
            <w:r>
              <w:rPr>
                <w:sz w:val="20"/>
                <w:szCs w:val="20"/>
              </w:rPr>
              <w:t xml:space="preserve"> муниципальной услуги.</w:t>
            </w: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Подписывается главой, регистрируется </w:t>
            </w:r>
          </w:p>
        </w:tc>
        <w:tc>
          <w:tcPr>
            <w:tcW w:w="1258" w:type="dxa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Отрицате-льный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440" w:type="dxa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по почте;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полномочного представителя;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МФЦ;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90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5 лет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год</w:t>
            </w:r>
          </w:p>
        </w:tc>
      </w:tr>
    </w:tbl>
    <w:p>
      <w:pPr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7 «ТЕХНОЛОГИЧЕСКИЕ ПРОЦЕССЫ ПРЕДОСТАВЛЕНИЯ «ПОДУСЛУГИ»</w:t>
      </w:r>
    </w:p>
    <w:tbl>
      <w:tblPr>
        <w:tblW w:w="1549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714"/>
        <w:gridCol w:w="6946"/>
        <w:gridCol w:w="1134"/>
        <w:gridCol w:w="1276"/>
        <w:gridCol w:w="1417"/>
        <w:gridCol w:w="1276"/>
      </w:tblGrid>
      <w:tr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№</w:t>
            </w:r>
          </w:p>
          <w:p>
            <w:pPr>
              <w:pStyle w:val="a8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Style w:val="aa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Style w:val="aa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Сроки</w:t>
            </w:r>
          </w:p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исполнения</w:t>
            </w:r>
          </w:p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процедуры</w:t>
            </w:r>
          </w:p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(процесса)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Исполнитель</w:t>
            </w:r>
          </w:p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процедуры</w:t>
            </w:r>
          </w:p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ind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7</w:t>
            </w:r>
          </w:p>
        </w:tc>
      </w:tr>
      <w:tr>
        <w:trPr>
          <w:trHeight w:hRule="exact" w:val="533"/>
        </w:trPr>
        <w:tc>
          <w:tcPr>
            <w:tcW w:w="15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hRule="exact" w:val="3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Проверка документа, удостоверяющего личность заявителя;</w:t>
            </w:r>
          </w:p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сверка данных представленных документов с данными, указанными в заявлении;</w:t>
            </w:r>
          </w:p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сличение копий с подлинниками документа,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заверение копии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документов;</w:t>
            </w:r>
          </w:p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регистрация поданного заявления;</w:t>
            </w:r>
          </w:p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подготовка и выдача расписки о приеме заявления с документами;</w:t>
            </w:r>
          </w:p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информирование заявителя о сроках предоставления муниципальной услуги;</w:t>
            </w:r>
          </w:p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передача заявления с документами в администрацию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Заброденского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Калачеевского муниципального района Воронежской области (при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обращении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заявителя в АУ МФЦ).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hRule="exact" w:val="154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Рассмотрение представленных документов, истребование документов (сведений)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межведомственного взаимодействия.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формирование и направление межведомственных запросов;</w:t>
            </w:r>
          </w:p>
          <w:p>
            <w:pPr>
              <w:pStyle w:val="a8"/>
              <w:spacing w:after="0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рассмотрение полученных ответов и принятие решения о предоставлении или отказе в предоставлении муниципальной услуги.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hRule="exact" w:val="18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</w:tbl>
    <w:p>
      <w:pPr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8 «ОСОБЕННОСТИ ПРЕДОСТАВЛЕНИЯ «ПОДУСЛУГИ</w:t>
      </w:r>
      <w:proofErr w:type="gramStart"/>
      <w:r>
        <w:rPr>
          <w:rFonts w:ascii="Times New Roman" w:hAnsi="Times New Roman" w:cs="Times New Roman"/>
          <w:sz w:val="20"/>
          <w:szCs w:val="20"/>
        </w:rPr>
        <w:t>»В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ЭЛЕКТРОННОЙ ФОРМЕ»</w:t>
      </w:r>
    </w:p>
    <w:tbl>
      <w:tblPr>
        <w:tblW w:w="15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440"/>
        <w:gridCol w:w="5220"/>
        <w:gridCol w:w="1800"/>
        <w:gridCol w:w="2160"/>
        <w:gridCol w:w="2756"/>
      </w:tblGrid>
      <w:tr>
        <w:trPr>
          <w:trHeight w:hRule="exact" w:val="210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>Способ получения заявителем информации о сроках и порядке предоставления "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ind w:right="3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"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" 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0"/>
                <w:szCs w:val="20"/>
              </w:rPr>
              <w:t xml:space="preserve">" и досудебного (внесудебного) обжалования решений и действий (бездействия) органа в </w:t>
            </w:r>
            <w:proofErr w:type="gramStart"/>
            <w:r>
              <w:rPr>
                <w:rStyle w:val="111"/>
                <w:color w:val="000000"/>
                <w:sz w:val="20"/>
                <w:szCs w:val="20"/>
              </w:rPr>
              <w:t>процессе</w:t>
            </w:r>
            <w:proofErr w:type="gramEnd"/>
            <w:r>
              <w:rPr>
                <w:rStyle w:val="111"/>
                <w:color w:val="000000"/>
                <w:sz w:val="20"/>
                <w:szCs w:val="20"/>
              </w:rPr>
              <w:t xml:space="preserve"> получения " 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0"/>
                <w:szCs w:val="20"/>
              </w:rPr>
              <w:t>"</w:t>
            </w:r>
          </w:p>
        </w:tc>
      </w:tr>
      <w:tr>
        <w:trPr>
          <w:trHeight w:hRule="exact" w:val="30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>6</w:t>
            </w:r>
          </w:p>
        </w:tc>
      </w:tr>
      <w:tr>
        <w:trPr>
          <w:trHeight w:hRule="exact" w:val="298"/>
          <w:jc w:val="center"/>
        </w:trPr>
        <w:tc>
          <w:tcPr>
            <w:tcW w:w="151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</w:rPr>
              <w:t>Подуслуга</w:t>
            </w:r>
            <w:proofErr w:type="spellEnd"/>
            <w:r>
              <w:rPr>
                <w:rStyle w:val="111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111"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Style w:val="111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hRule="exact" w:val="304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right="163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официальный сайт администрации в сети Интернет </w:t>
            </w:r>
          </w:p>
          <w:p>
            <w:pPr>
              <w:pStyle w:val="a8"/>
              <w:spacing w:after="0"/>
              <w:ind w:left="4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ind w:left="102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 сайт администрации в сети Интернет 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официальный сайт администрации в сети Интернет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tabs>
                <w:tab w:val="left" w:pos="305"/>
              </w:tabs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 сайт администрации в сети Интернет</w:t>
            </w:r>
          </w:p>
          <w:p>
            <w:pPr>
              <w:pStyle w:val="a8"/>
              <w:tabs>
                <w:tab w:val="left" w:pos="305"/>
              </w:tabs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>
      <w:pPr>
        <w:rPr>
          <w:rFonts w:ascii="Times New Roman" w:hAnsi="Times New Roman" w:cs="Times New Roman"/>
          <w:sz w:val="20"/>
          <w:szCs w:val="20"/>
          <w:highlight w:val="yellow"/>
        </w:rPr>
        <w:sectPr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lastRenderedPageBreak/>
        <w:t xml:space="preserve">Приложение 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к технологической схеме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Главе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поселения город Калач Калачеевского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района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физических лиц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индивидуальных предпринимателей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__________________________________________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документ, удостоверяющий личность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(серия, №, кем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когда выдан)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(ей) по адресу: _________________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контактный телефон __________________________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юридических лиц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__________________________________________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(наименование, адрес, ОГРН, ИНН)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(контактный телефон)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ЗАЯВЛЕНИЕ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Прошу выдать  порубочный билет  и (или) разрешение на пересадку деревьев и кустарников    (с   указанием   количества,  породного  состава   и причины рубки, обрезки, пересадки, изъятия), расположенных по адресу: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(адрес (местоположение) участка на котором планируется рубка).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 услуги прошу представить на бумажном носителе/в электронном виде по адресу электронной почты 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ненужное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зачеркнуть):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адрес электронной почты)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Перечень прилагаемых документов: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"____" __________ 20___ г.                       _________/_______________/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</w:rPr>
        <w:br w:type="page"/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708"/>
        <w:rPr>
          <w:rFonts w:ascii="Times New Roman" w:hAnsi="Times New Roman" w:cs="Times New Roman"/>
        </w:rPr>
      </w:pPr>
    </w:p>
    <w:sectPr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ody Text Indent"/>
    <w:basedOn w:val="a"/>
    <w:link w:val="a7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Pr>
      <w:rFonts w:ascii="Calibri" w:eastAsia="Times New Roman" w:hAnsi="Calibri" w:cs="Calibri"/>
      <w:szCs w:val="20"/>
    </w:rPr>
  </w:style>
  <w:style w:type="paragraph" w:styleId="a8">
    <w:name w:val="Body Text"/>
    <w:basedOn w:val="a"/>
    <w:link w:val="a9"/>
    <w:uiPriority w:val="99"/>
    <w:pPr>
      <w:spacing w:after="120" w:line="240" w:lineRule="auto"/>
    </w:pPr>
    <w:rPr>
      <w:rFonts w:ascii="Courier New" w:eastAsia="Calibri" w:hAnsi="Courier New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Pr>
      <w:rFonts w:ascii="Courier New" w:eastAsia="Calibri" w:hAnsi="Courier New" w:cs="Times New Roman"/>
      <w:sz w:val="24"/>
      <w:szCs w:val="24"/>
      <w:lang w:eastAsia="en-US"/>
    </w:rPr>
  </w:style>
  <w:style w:type="character" w:customStyle="1" w:styleId="aa">
    <w:name w:val="Основной текст + Полужирный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4Exact1">
    <w:name w:val="Основной текст (4) Exact1"/>
    <w:rPr>
      <w:rFonts w:ascii="Franklin Gothic Book" w:hAnsi="Franklin Gothic Book" w:cs="Franklin Gothic Book"/>
      <w:spacing w:val="-4"/>
      <w:sz w:val="12"/>
      <w:szCs w:val="12"/>
      <w:u w:val="none"/>
    </w:rPr>
  </w:style>
  <w:style w:type="character" w:customStyle="1" w:styleId="111">
    <w:name w:val="Основной текст + 111"/>
    <w:aliases w:val="5 pt1,Полужирный1"/>
    <w:rPr>
      <w:rFonts w:ascii="Times New Roman" w:hAnsi="Times New Roman" w:cs="Times New Roman"/>
      <w:b/>
      <w:bCs/>
      <w:sz w:val="23"/>
      <w:szCs w:val="23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2018-09-20T05:24:00Z</cp:lastPrinted>
  <dcterms:created xsi:type="dcterms:W3CDTF">2016-10-27T14:55:00Z</dcterms:created>
  <dcterms:modified xsi:type="dcterms:W3CDTF">2021-06-16T08:08:00Z</dcterms:modified>
</cp:coreProperties>
</file>