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991AD" w14:textId="77777777" w:rsidR="00BD0ACC" w:rsidRPr="004B7D74" w:rsidRDefault="00BD0ACC" w:rsidP="00BD0ACC">
      <w:pPr>
        <w:spacing w:after="0" w:line="240" w:lineRule="auto"/>
        <w:jc w:val="center"/>
        <w:rPr>
          <w:rFonts w:ascii="Arial" w:hAnsi="Arial" w:cs="Arial"/>
        </w:rPr>
      </w:pPr>
      <w:r w:rsidRPr="004B7D74">
        <w:rPr>
          <w:rFonts w:ascii="Arial" w:hAnsi="Arial" w:cs="Arial"/>
          <w:noProof/>
        </w:rPr>
        <w:drawing>
          <wp:inline distT="0" distB="0" distL="0" distR="0" wp14:anchorId="07B40988" wp14:editId="20DE486D">
            <wp:extent cx="5334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14:paraId="01165E69" w14:textId="77777777" w:rsidR="00BD0ACC" w:rsidRPr="004B7D74" w:rsidRDefault="00BD0ACC" w:rsidP="00BD0ACC">
      <w:pPr>
        <w:spacing w:after="0" w:line="240" w:lineRule="auto"/>
        <w:jc w:val="center"/>
        <w:rPr>
          <w:rFonts w:ascii="Arial" w:hAnsi="Arial" w:cs="Arial"/>
        </w:rPr>
      </w:pPr>
      <w:r w:rsidRPr="004B7D74">
        <w:rPr>
          <w:rFonts w:ascii="Arial" w:hAnsi="Arial" w:cs="Arial"/>
        </w:rPr>
        <w:t>АДМИНИСТРАЦИЯ</w:t>
      </w:r>
    </w:p>
    <w:p w14:paraId="52309D56" w14:textId="77777777" w:rsidR="00BD0ACC" w:rsidRPr="004B7D74" w:rsidRDefault="00BD0ACC" w:rsidP="00BD0ACC">
      <w:pPr>
        <w:spacing w:after="0" w:line="240" w:lineRule="auto"/>
        <w:jc w:val="center"/>
        <w:rPr>
          <w:rFonts w:ascii="Arial" w:hAnsi="Arial" w:cs="Arial"/>
        </w:rPr>
      </w:pPr>
      <w:r w:rsidRPr="004B7D74">
        <w:rPr>
          <w:rFonts w:ascii="Arial" w:hAnsi="Arial" w:cs="Arial"/>
        </w:rPr>
        <w:t>ГОРОДСКОГО ПОСЕЛЕНИЯ ГОРОД КАЛАЧ</w:t>
      </w:r>
    </w:p>
    <w:p w14:paraId="2E10D91E" w14:textId="77777777" w:rsidR="00BD0ACC" w:rsidRPr="004B7D74" w:rsidRDefault="00BD0ACC" w:rsidP="00BD0ACC">
      <w:pPr>
        <w:spacing w:after="0" w:line="240" w:lineRule="auto"/>
        <w:jc w:val="center"/>
        <w:rPr>
          <w:rFonts w:ascii="Arial" w:hAnsi="Arial" w:cs="Arial"/>
        </w:rPr>
      </w:pPr>
      <w:r w:rsidRPr="004B7D74">
        <w:rPr>
          <w:rFonts w:ascii="Arial" w:hAnsi="Arial" w:cs="Arial"/>
        </w:rPr>
        <w:t>КАЛАЧЕЕВСКОГО МУНИЦИПАЛЬНОГО РАЙОНА</w:t>
      </w:r>
    </w:p>
    <w:p w14:paraId="57660FEA" w14:textId="77777777" w:rsidR="00BD0ACC" w:rsidRPr="004B7D74" w:rsidRDefault="00BD0ACC" w:rsidP="00BD0ACC">
      <w:pPr>
        <w:spacing w:after="0" w:line="240" w:lineRule="auto"/>
        <w:jc w:val="center"/>
        <w:rPr>
          <w:rFonts w:ascii="Arial" w:hAnsi="Arial" w:cs="Arial"/>
        </w:rPr>
      </w:pPr>
      <w:r w:rsidRPr="004B7D74">
        <w:rPr>
          <w:rFonts w:ascii="Arial" w:hAnsi="Arial" w:cs="Arial"/>
        </w:rPr>
        <w:t>ВОРОНЕЖСКОЙ ОБЛАСТИ</w:t>
      </w:r>
    </w:p>
    <w:p w14:paraId="017D70CF" w14:textId="77777777" w:rsidR="00BD0ACC" w:rsidRPr="004B7D74" w:rsidRDefault="00BD0ACC" w:rsidP="00BD0ACC">
      <w:pPr>
        <w:spacing w:after="0" w:line="240" w:lineRule="auto"/>
        <w:jc w:val="center"/>
        <w:rPr>
          <w:rFonts w:ascii="Arial" w:hAnsi="Arial" w:cs="Arial"/>
        </w:rPr>
      </w:pPr>
    </w:p>
    <w:p w14:paraId="445D5EC9" w14:textId="77777777" w:rsidR="00BD0ACC" w:rsidRPr="004B7D74" w:rsidRDefault="00BD0ACC" w:rsidP="00BD0ACC">
      <w:pPr>
        <w:spacing w:after="0" w:line="240" w:lineRule="auto"/>
        <w:jc w:val="center"/>
        <w:rPr>
          <w:rFonts w:ascii="Arial" w:hAnsi="Arial" w:cs="Arial"/>
        </w:rPr>
      </w:pPr>
      <w:r w:rsidRPr="004B7D74">
        <w:rPr>
          <w:rFonts w:ascii="Arial" w:hAnsi="Arial" w:cs="Arial"/>
        </w:rPr>
        <w:t>ПОСТАНОВЛЕНИЕ</w:t>
      </w:r>
    </w:p>
    <w:p w14:paraId="4D0A1797" w14:textId="77777777" w:rsidR="00BD0ACC" w:rsidRPr="004B7D74" w:rsidRDefault="00BD0ACC" w:rsidP="00BD0ACC">
      <w:pPr>
        <w:spacing w:after="0" w:line="240" w:lineRule="auto"/>
        <w:rPr>
          <w:rFonts w:ascii="Arial" w:hAnsi="Arial" w:cs="Arial"/>
        </w:rPr>
      </w:pPr>
    </w:p>
    <w:p w14:paraId="1737E79B" w14:textId="77777777" w:rsidR="00BD0ACC" w:rsidRPr="00D83C58" w:rsidRDefault="00BD0ACC" w:rsidP="00BD0ACC">
      <w:pPr>
        <w:spacing w:after="0" w:line="240" w:lineRule="auto"/>
        <w:rPr>
          <w:rFonts w:ascii="Arial" w:hAnsi="Arial" w:cs="Arial"/>
        </w:rPr>
      </w:pPr>
      <w:r w:rsidRPr="004B7D74">
        <w:rPr>
          <w:rFonts w:ascii="Arial" w:hAnsi="Arial" w:cs="Arial"/>
        </w:rPr>
        <w:t>от «</w:t>
      </w:r>
      <w:r>
        <w:rPr>
          <w:rFonts w:ascii="Arial" w:hAnsi="Arial" w:cs="Arial"/>
        </w:rPr>
        <w:t>30</w:t>
      </w:r>
      <w:r w:rsidRPr="004B7D74">
        <w:rPr>
          <w:rFonts w:ascii="Arial" w:hAnsi="Arial" w:cs="Arial"/>
        </w:rPr>
        <w:t xml:space="preserve">» </w:t>
      </w:r>
      <w:r>
        <w:rPr>
          <w:rFonts w:ascii="Arial" w:hAnsi="Arial" w:cs="Arial"/>
        </w:rPr>
        <w:t>декабря</w:t>
      </w:r>
      <w:r w:rsidRPr="004B7D74">
        <w:rPr>
          <w:rFonts w:ascii="Arial" w:hAnsi="Arial" w:cs="Arial"/>
        </w:rPr>
        <w:t xml:space="preserve"> 2019 г.</w:t>
      </w:r>
      <w:r>
        <w:rPr>
          <w:rFonts w:ascii="Arial" w:hAnsi="Arial" w:cs="Arial"/>
        </w:rPr>
        <w:t xml:space="preserve"> </w:t>
      </w:r>
      <w:r w:rsidRPr="004B7D74">
        <w:rPr>
          <w:rFonts w:ascii="Arial" w:hAnsi="Arial" w:cs="Arial"/>
        </w:rPr>
        <w:t xml:space="preserve">№ </w:t>
      </w:r>
      <w:r w:rsidRPr="00D83C58">
        <w:rPr>
          <w:rFonts w:ascii="Arial" w:hAnsi="Arial" w:cs="Arial"/>
        </w:rPr>
        <w:t>710</w:t>
      </w:r>
    </w:p>
    <w:p w14:paraId="56BCE06D" w14:textId="77777777" w:rsidR="00BD0ACC" w:rsidRPr="004B7D74" w:rsidRDefault="00BD0ACC" w:rsidP="00BD0ACC">
      <w:pPr>
        <w:spacing w:after="0" w:line="240" w:lineRule="auto"/>
        <w:rPr>
          <w:rFonts w:ascii="Arial" w:hAnsi="Arial" w:cs="Arial"/>
        </w:rPr>
      </w:pPr>
      <w:r w:rsidRPr="004B7D74">
        <w:rPr>
          <w:rFonts w:ascii="Arial" w:hAnsi="Arial" w:cs="Arial"/>
        </w:rPr>
        <w:t>г. Калач</w:t>
      </w:r>
    </w:p>
    <w:p w14:paraId="26FA9B81" w14:textId="77777777" w:rsidR="00BD0ACC" w:rsidRPr="004B7D74" w:rsidRDefault="00BD0ACC" w:rsidP="00BD0ACC">
      <w:pPr>
        <w:spacing w:after="0" w:line="240" w:lineRule="auto"/>
        <w:rPr>
          <w:rFonts w:ascii="Arial" w:hAnsi="Arial" w:cs="Arial"/>
        </w:rPr>
      </w:pPr>
    </w:p>
    <w:p w14:paraId="772C5889" w14:textId="77777777" w:rsidR="00BD0ACC" w:rsidRPr="004B7D74" w:rsidRDefault="00BD0ACC" w:rsidP="00BD0ACC">
      <w:pPr>
        <w:spacing w:after="0" w:line="240" w:lineRule="auto"/>
        <w:jc w:val="center"/>
        <w:rPr>
          <w:rFonts w:ascii="Arial" w:hAnsi="Arial" w:cs="Arial"/>
          <w:b/>
          <w:bCs/>
          <w:sz w:val="32"/>
          <w:szCs w:val="32"/>
        </w:rPr>
      </w:pPr>
      <w:r w:rsidRPr="004B7D74">
        <w:rPr>
          <w:rFonts w:ascii="Arial" w:hAnsi="Arial" w:cs="Arial"/>
          <w:b/>
          <w:bCs/>
          <w:sz w:val="32"/>
          <w:szCs w:val="32"/>
        </w:rPr>
        <w:t>Об оценке эффективности налоговых расходов городского поселения город Калач Калачеевского муниципального района Воронежской области</w:t>
      </w:r>
    </w:p>
    <w:p w14:paraId="7B4D7434" w14:textId="77777777" w:rsidR="00BD0ACC" w:rsidRPr="004B7D74" w:rsidRDefault="00BD0ACC" w:rsidP="00BD0ACC">
      <w:pPr>
        <w:spacing w:after="0" w:line="240" w:lineRule="auto"/>
        <w:rPr>
          <w:rFonts w:ascii="Arial" w:hAnsi="Arial" w:cs="Arial"/>
        </w:rPr>
      </w:pPr>
    </w:p>
    <w:p w14:paraId="656FF995" w14:textId="77777777" w:rsidR="00BD0ACC" w:rsidRPr="004B7D74" w:rsidRDefault="00BD0ACC" w:rsidP="00BD0ACC">
      <w:pPr>
        <w:spacing w:after="0" w:line="240" w:lineRule="auto"/>
        <w:ind w:firstLine="709"/>
        <w:jc w:val="both"/>
        <w:rPr>
          <w:rFonts w:ascii="Arial" w:hAnsi="Arial" w:cs="Arial"/>
        </w:rPr>
      </w:pPr>
      <w:r w:rsidRPr="004B7D74">
        <w:rPr>
          <w:rFonts w:ascii="Arial" w:hAnsi="Arial" w:cs="Arial"/>
        </w:rPr>
        <w:t>Во исполнение постановления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и в целях оценки эффективности налоговых расходов городского поселения город Калач Калачеевского муниципального района Воронежской</w:t>
      </w:r>
      <w:r>
        <w:rPr>
          <w:rFonts w:ascii="Arial" w:hAnsi="Arial" w:cs="Arial"/>
        </w:rPr>
        <w:t xml:space="preserve"> </w:t>
      </w:r>
      <w:r w:rsidRPr="004B7D74">
        <w:rPr>
          <w:rFonts w:ascii="Arial" w:hAnsi="Arial" w:cs="Arial"/>
        </w:rPr>
        <w:t>области, администрация городского поселения город Калач постановляет:</w:t>
      </w:r>
    </w:p>
    <w:p w14:paraId="13C6AB5D" w14:textId="77777777" w:rsidR="00BD0ACC" w:rsidRPr="004B7D74" w:rsidRDefault="00BD0ACC" w:rsidP="00BD0ACC">
      <w:pPr>
        <w:spacing w:after="0" w:line="240" w:lineRule="auto"/>
        <w:ind w:firstLine="709"/>
        <w:jc w:val="both"/>
        <w:rPr>
          <w:rFonts w:ascii="Arial" w:hAnsi="Arial" w:cs="Arial"/>
        </w:rPr>
      </w:pPr>
      <w:r w:rsidRPr="004B7D74">
        <w:rPr>
          <w:rFonts w:ascii="Arial" w:hAnsi="Arial" w:cs="Arial"/>
        </w:rPr>
        <w:t>1. Утвердить прилагаемые:</w:t>
      </w:r>
    </w:p>
    <w:p w14:paraId="47A8C748" w14:textId="77777777" w:rsidR="00BD0ACC" w:rsidRPr="004B7D74" w:rsidRDefault="00BD0ACC" w:rsidP="00BD0ACC">
      <w:pPr>
        <w:spacing w:after="0" w:line="240" w:lineRule="auto"/>
        <w:ind w:firstLine="709"/>
        <w:jc w:val="both"/>
        <w:rPr>
          <w:rFonts w:ascii="Arial" w:hAnsi="Arial" w:cs="Arial"/>
        </w:rPr>
      </w:pPr>
      <w:r w:rsidRPr="004B7D74">
        <w:rPr>
          <w:rFonts w:ascii="Arial" w:hAnsi="Arial" w:cs="Arial"/>
        </w:rPr>
        <w:t>1.1. Порядок формирования перечня налоговых расходов городского поселения город Калач Калачеевского муниципального района Воронежской области, и оценки эффективности налоговых расходов городского поселения город Калач Калачеевского муниципального района Воронежской области.</w:t>
      </w:r>
    </w:p>
    <w:p w14:paraId="30F1ED59" w14:textId="77777777" w:rsidR="00BD0ACC" w:rsidRPr="004B7D74" w:rsidRDefault="00BD0ACC" w:rsidP="00BD0ACC">
      <w:pPr>
        <w:spacing w:after="0" w:line="240" w:lineRule="auto"/>
        <w:ind w:firstLine="709"/>
        <w:jc w:val="both"/>
        <w:rPr>
          <w:rFonts w:ascii="Arial" w:hAnsi="Arial" w:cs="Arial"/>
        </w:rPr>
      </w:pPr>
      <w:r w:rsidRPr="004B7D74">
        <w:rPr>
          <w:rFonts w:ascii="Arial" w:hAnsi="Arial" w:cs="Arial"/>
        </w:rPr>
        <w:t>1.2. Правила формирования информации о нормативных, целевых и фискальных характеристиках налоговых расходов городского поселения город Калач Калачеевского муниципального района Воронежской области.</w:t>
      </w:r>
    </w:p>
    <w:p w14:paraId="4C2B4127" w14:textId="470D2AC1" w:rsidR="00BD0ACC" w:rsidRDefault="00BD0ACC" w:rsidP="00BD0ACC">
      <w:pPr>
        <w:spacing w:after="0" w:line="240" w:lineRule="auto"/>
        <w:ind w:firstLine="709"/>
        <w:jc w:val="both"/>
        <w:rPr>
          <w:rFonts w:ascii="Arial" w:hAnsi="Arial" w:cs="Arial"/>
        </w:rPr>
      </w:pPr>
      <w:r w:rsidRPr="004B7D74">
        <w:rPr>
          <w:rFonts w:ascii="Arial" w:hAnsi="Arial" w:cs="Arial"/>
        </w:rPr>
        <w:t>1.3. Порядок обобщения результатов оценки эффективности налоговых расходов городского поселения город Калач Калачеевского муниципального района Воронежской области.</w:t>
      </w:r>
    </w:p>
    <w:p w14:paraId="5F2E1451" w14:textId="1E9F87DB" w:rsidR="00533369" w:rsidRPr="004B7D74" w:rsidRDefault="00533369" w:rsidP="00BD0ACC">
      <w:pPr>
        <w:spacing w:after="0" w:line="240" w:lineRule="auto"/>
        <w:ind w:firstLine="709"/>
        <w:jc w:val="both"/>
        <w:rPr>
          <w:rFonts w:ascii="Arial" w:hAnsi="Arial" w:cs="Arial"/>
        </w:rPr>
      </w:pPr>
      <w:r>
        <w:rPr>
          <w:rFonts w:ascii="Arial" w:hAnsi="Arial" w:cs="Arial"/>
        </w:rPr>
        <w:t>2. 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 и на сайте администрации городского поселения город Калач в сети интернет.</w:t>
      </w:r>
    </w:p>
    <w:p w14:paraId="753C3A1E" w14:textId="49BB4E6D" w:rsidR="00BD0ACC" w:rsidRPr="004B7D74" w:rsidRDefault="00533369" w:rsidP="00BD0ACC">
      <w:pPr>
        <w:spacing w:after="0" w:line="240" w:lineRule="auto"/>
        <w:ind w:firstLine="709"/>
        <w:jc w:val="both"/>
        <w:rPr>
          <w:rFonts w:ascii="Arial" w:hAnsi="Arial" w:cs="Arial"/>
        </w:rPr>
      </w:pPr>
      <w:r>
        <w:rPr>
          <w:rFonts w:ascii="Arial" w:hAnsi="Arial" w:cs="Arial"/>
        </w:rPr>
        <w:t>3</w:t>
      </w:r>
      <w:r w:rsidR="00BD0ACC" w:rsidRPr="004B7D74">
        <w:rPr>
          <w:rFonts w:ascii="Arial" w:hAnsi="Arial" w:cs="Arial"/>
        </w:rPr>
        <w:t>. Настоящее постановление распространяется на правоотношения, возникшие с 01.01.2020 года.</w:t>
      </w:r>
    </w:p>
    <w:p w14:paraId="228E83C4" w14:textId="2735986C" w:rsidR="00BD0ACC" w:rsidRPr="004B7D74" w:rsidRDefault="00533369" w:rsidP="00BD0ACC">
      <w:pPr>
        <w:spacing w:after="0" w:line="240" w:lineRule="auto"/>
        <w:ind w:firstLine="709"/>
        <w:jc w:val="both"/>
        <w:rPr>
          <w:rFonts w:ascii="Arial" w:hAnsi="Arial" w:cs="Arial"/>
        </w:rPr>
      </w:pPr>
      <w:r>
        <w:rPr>
          <w:rFonts w:ascii="Arial" w:hAnsi="Arial" w:cs="Arial"/>
        </w:rPr>
        <w:t>4</w:t>
      </w:r>
      <w:bookmarkStart w:id="0" w:name="_GoBack"/>
      <w:bookmarkEnd w:id="0"/>
      <w:r w:rsidR="00BD0ACC" w:rsidRPr="004B7D74">
        <w:rPr>
          <w:rFonts w:ascii="Arial" w:hAnsi="Arial" w:cs="Arial"/>
        </w:rPr>
        <w:t>. Контроль за исполнением настоящего постановления оставляю за собой.</w:t>
      </w:r>
      <w:r w:rsidR="00BD0ACC">
        <w:rPr>
          <w:rFonts w:ascii="Arial" w:hAnsi="Arial" w:cs="Arial"/>
        </w:rPr>
        <w:t xml:space="preserve"> </w:t>
      </w:r>
    </w:p>
    <w:p w14:paraId="5061BB36" w14:textId="77777777" w:rsidR="00BD0ACC" w:rsidRPr="004B7D74" w:rsidRDefault="00BD0ACC" w:rsidP="00BD0ACC">
      <w:pPr>
        <w:spacing w:after="0" w:line="240" w:lineRule="auto"/>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BD0ACC" w14:paraId="3AD0CB72" w14:textId="77777777" w:rsidTr="005413B6">
        <w:tc>
          <w:tcPr>
            <w:tcW w:w="4927" w:type="dxa"/>
          </w:tcPr>
          <w:p w14:paraId="5057EB9F" w14:textId="77777777" w:rsidR="00BD0ACC" w:rsidRDefault="00BD0ACC" w:rsidP="005413B6">
            <w:pPr>
              <w:spacing w:after="0" w:line="240" w:lineRule="auto"/>
              <w:rPr>
                <w:rFonts w:ascii="Arial" w:hAnsi="Arial" w:cs="Arial"/>
              </w:rPr>
            </w:pPr>
            <w:r w:rsidRPr="004B7D74">
              <w:rPr>
                <w:rFonts w:ascii="Arial" w:hAnsi="Arial" w:cs="Arial"/>
              </w:rPr>
              <w:t>Глава администрации</w:t>
            </w:r>
            <w:r>
              <w:rPr>
                <w:rFonts w:ascii="Arial" w:hAnsi="Arial" w:cs="Arial"/>
              </w:rPr>
              <w:t xml:space="preserve"> </w:t>
            </w:r>
            <w:r w:rsidRPr="004B7D74">
              <w:rPr>
                <w:rFonts w:ascii="Arial" w:hAnsi="Arial" w:cs="Arial"/>
              </w:rPr>
              <w:t>городского поселения город Калач</w:t>
            </w:r>
          </w:p>
        </w:tc>
        <w:tc>
          <w:tcPr>
            <w:tcW w:w="4927" w:type="dxa"/>
          </w:tcPr>
          <w:p w14:paraId="57F706E8" w14:textId="77777777" w:rsidR="00BD0ACC" w:rsidRDefault="00BD0ACC" w:rsidP="005413B6">
            <w:pPr>
              <w:spacing w:after="0" w:line="240" w:lineRule="auto"/>
              <w:rPr>
                <w:rFonts w:ascii="Arial" w:hAnsi="Arial" w:cs="Arial"/>
              </w:rPr>
            </w:pPr>
            <w:r w:rsidRPr="004B7D74">
              <w:rPr>
                <w:rFonts w:ascii="Arial" w:hAnsi="Arial" w:cs="Arial"/>
              </w:rPr>
              <w:t>Т.В. Мирошникова</w:t>
            </w:r>
          </w:p>
        </w:tc>
      </w:tr>
    </w:tbl>
    <w:p w14:paraId="7719B418" w14:textId="77777777" w:rsidR="00BD0ACC" w:rsidRDefault="00BD0ACC" w:rsidP="00BD0ACC">
      <w:pPr>
        <w:spacing w:line="240" w:lineRule="auto"/>
        <w:ind w:left="5245"/>
        <w:jc w:val="both"/>
        <w:rPr>
          <w:rFonts w:ascii="Arial" w:hAnsi="Arial" w:cs="Arial"/>
        </w:rPr>
        <w:sectPr w:rsidR="00BD0ACC" w:rsidSect="00BD0ACC">
          <w:pgSz w:w="11906" w:h="16838"/>
          <w:pgMar w:top="2268" w:right="567" w:bottom="567" w:left="1701" w:header="709" w:footer="709" w:gutter="0"/>
          <w:cols w:space="708"/>
          <w:docGrid w:linePitch="360"/>
        </w:sectPr>
      </w:pPr>
    </w:p>
    <w:p w14:paraId="301EFB33" w14:textId="77777777" w:rsidR="00BD0ACC" w:rsidRPr="00D83C58" w:rsidRDefault="00BD0ACC" w:rsidP="00AE37B9">
      <w:pPr>
        <w:spacing w:after="0" w:line="240" w:lineRule="auto"/>
        <w:ind w:left="4536"/>
        <w:jc w:val="both"/>
        <w:rPr>
          <w:rFonts w:ascii="Arial" w:hAnsi="Arial" w:cs="Arial"/>
        </w:rPr>
      </w:pPr>
      <w:r w:rsidRPr="00D83C58">
        <w:rPr>
          <w:rFonts w:ascii="Arial" w:hAnsi="Arial" w:cs="Arial"/>
        </w:rPr>
        <w:lastRenderedPageBreak/>
        <w:t>УТВЕРЖДЕН постановлением администрации городского поселения город Калач Калачеевского муниципального района Воронежской области от «30» декабря 2019 г. № 710</w:t>
      </w:r>
    </w:p>
    <w:p w14:paraId="2F979E62" w14:textId="77777777" w:rsidR="00BD0ACC" w:rsidRPr="00D83C58" w:rsidRDefault="00BD0ACC" w:rsidP="00AE37B9">
      <w:pPr>
        <w:spacing w:after="0" w:line="240" w:lineRule="auto"/>
        <w:ind w:firstLine="5954"/>
        <w:rPr>
          <w:rFonts w:ascii="Arial" w:hAnsi="Arial" w:cs="Arial"/>
        </w:rPr>
      </w:pPr>
    </w:p>
    <w:p w14:paraId="66A3DAAF" w14:textId="77777777" w:rsidR="00BD0ACC" w:rsidRPr="00D83C58" w:rsidRDefault="00BD0ACC" w:rsidP="00AE37B9">
      <w:pPr>
        <w:spacing w:after="0" w:line="240" w:lineRule="auto"/>
        <w:ind w:firstLine="709"/>
        <w:contextualSpacing/>
        <w:jc w:val="both"/>
        <w:rPr>
          <w:rFonts w:ascii="Arial" w:hAnsi="Arial" w:cs="Arial"/>
        </w:rPr>
      </w:pPr>
      <w:r w:rsidRPr="00D83C58">
        <w:rPr>
          <w:rFonts w:ascii="Arial" w:hAnsi="Arial" w:cs="Arial"/>
        </w:rPr>
        <w:t>ПОРЯДОК формирования перечня налоговых расходов городского поселения город Калач Калачеевского муниципального района Воронежской области и оценки эффективности налоговых расходов, установленных нормативно–правовыми актами городского поселения город Калач Калачеевского муниципального района Воронежской области</w:t>
      </w:r>
    </w:p>
    <w:p w14:paraId="3709578C" w14:textId="77777777" w:rsidR="00BD0ACC" w:rsidRPr="00D83C58" w:rsidRDefault="00BD0ACC" w:rsidP="00BD0ACC">
      <w:pPr>
        <w:spacing w:after="0" w:line="240" w:lineRule="auto"/>
        <w:ind w:firstLine="709"/>
        <w:contextualSpacing/>
        <w:jc w:val="both"/>
        <w:rPr>
          <w:rFonts w:ascii="Arial" w:hAnsi="Arial" w:cs="Arial"/>
        </w:rPr>
      </w:pPr>
      <w:r w:rsidRPr="00D83C58">
        <w:rPr>
          <w:rFonts w:ascii="Arial" w:hAnsi="Arial" w:cs="Arial"/>
        </w:rPr>
        <w:t>1. Общие положения</w:t>
      </w:r>
    </w:p>
    <w:p w14:paraId="7C7065E1"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1.1. Настоящий Порядок определяет этапы формирования перечня налоговых расходов, установленных нормативно-правовыми актами (далее – НПА)</w:t>
      </w:r>
      <w:r w:rsidR="008325FB">
        <w:rPr>
          <w:rFonts w:ascii="Arial" w:hAnsi="Arial" w:cs="Arial"/>
          <w:sz w:val="24"/>
          <w:szCs w:val="24"/>
        </w:rPr>
        <w:t xml:space="preserve"> </w:t>
      </w:r>
      <w:r w:rsidRPr="00D83C58">
        <w:rPr>
          <w:rFonts w:ascii="Arial" w:hAnsi="Arial" w:cs="Arial"/>
          <w:sz w:val="24"/>
          <w:szCs w:val="24"/>
        </w:rPr>
        <w:t>городского поселения город Калач Калачеевского муниципального района Воронежской области (далее – налоговые расходы), а также</w:t>
      </w:r>
      <w:r w:rsidR="008325FB">
        <w:rPr>
          <w:rFonts w:ascii="Arial" w:hAnsi="Arial" w:cs="Arial"/>
          <w:sz w:val="24"/>
          <w:szCs w:val="24"/>
        </w:rPr>
        <w:t xml:space="preserve"> </w:t>
      </w:r>
      <w:r w:rsidRPr="00D83C58">
        <w:rPr>
          <w:rFonts w:ascii="Arial" w:hAnsi="Arial" w:cs="Arial"/>
          <w:sz w:val="24"/>
          <w:szCs w:val="24"/>
        </w:rPr>
        <w:t>процедуру и критерии оценки эффективности налоговых расходов городского поселения город Калач Калачеевского муниципального района Воронежской области.</w:t>
      </w:r>
    </w:p>
    <w:p w14:paraId="7F0168A3"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1.2. Понятия, используемые в настоящем Порядке, означают следующее:</w:t>
      </w:r>
    </w:p>
    <w:p w14:paraId="741837D0"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«куратор налогового расхода» - ответственный исполнитель муниципальной программы городского поселения город Калач Калачеевского муниципального района Воронежской области, ответственный в соответствии с полномочиями, установленными НПА городского поселения город Калач Калачеевского муниципального района Воронежской области за достижение соответствующих налоговому расходу целей муниципальных программ городского поселения город Калач Калачеевского муниципального района Воронежской области;</w:t>
      </w:r>
    </w:p>
    <w:p w14:paraId="6022177A"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«нормативные характеристики налоговых расходов» - сведения о положениях законодательных актов городского поселения город Калач Калачеевского муниципального района Воронежской области, которыми предусматриваются налоговые льготы,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 предусмотренные нормативными правовыми актами городского поселения город Калач Калачеевского муниципального района Воронежской области;</w:t>
      </w:r>
    </w:p>
    <w:p w14:paraId="16EB9956"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«оценка налоговых расходов» - комплекс мероприятий по оценке объемов налоговых расходов городского поселения город Калач Калачеевского муниципального района Воронежской области, обусловленных льготами, предоставленными плательщикам, а также по оценке эффективности налоговых расходов городского поселения город Калач Калачеевского муниципального района Воронежской области;</w:t>
      </w:r>
    </w:p>
    <w:p w14:paraId="67662EF0"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«оценка объемов налоговых расходов» - определение объемов выпадающих доходов бюджета городского поселения город Калач Калачеевского муниципального района Воронежской области, обусловленных льготами, предоставленными плательщикам;</w:t>
      </w:r>
    </w:p>
    <w:p w14:paraId="56239DF4"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«оценка эффективности налоговых расходов»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городского поселения город Калач Калачеевского муниципального района Воронежской области;</w:t>
      </w:r>
    </w:p>
    <w:p w14:paraId="2F6F81A4"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 xml:space="preserve">«перечень налоговых расходов» - документ, содержащий сведения о </w:t>
      </w:r>
      <w:r w:rsidRPr="00D83C58">
        <w:rPr>
          <w:rFonts w:ascii="Arial" w:hAnsi="Arial" w:cs="Arial"/>
          <w:sz w:val="24"/>
          <w:szCs w:val="24"/>
        </w:rPr>
        <w:lastRenderedPageBreak/>
        <w:t>распределении налоговых расходов городского поселения город Калач Калачеевского муниципального района Воронежской области, в соответствии с целями муниципальных программ городского поселения город Калач Калачеевского муниципального района Воронежской области, структурных элементов муниципальных программ городского поселения город Калач Калачеевского муниципального района Воронежской области, а также о кураторах налоговых расходов;</w:t>
      </w:r>
    </w:p>
    <w:p w14:paraId="63CD4EE9"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«информация о налоговых расходах для включения в перечень налоговых расходов» - документ, содержащий сведения о нормативных, фискальных и целевых характеристиках налогового расхода, составляемый куратором налогового расхода;</w:t>
      </w:r>
    </w:p>
    <w:p w14:paraId="565934C8"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«плательщики» - плательщики налогов;</w:t>
      </w:r>
    </w:p>
    <w:p w14:paraId="374ACB54"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«социальные налоговые расходы» - целевая категория налоговых расходов, обусловленных необходимостью обеспечения социальной защиты (поддержки) населения;</w:t>
      </w:r>
    </w:p>
    <w:p w14:paraId="4B6713DB"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«стимулирующие налоговые расходы» - целевая категория налоговых расходов, предполагающих стимулирование экономической активности субъектов предпринимательской деятельности и последующее увеличение доходов бюджета городского поселения город Калач Калачеевского муниципального района Воронежской области;</w:t>
      </w:r>
    </w:p>
    <w:p w14:paraId="4C719731"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«технические налоговые расходы» - целевая категория налоговых расходов,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городского поселения город Калач Калачеевского муниципального района Воронежской области;</w:t>
      </w:r>
    </w:p>
    <w:p w14:paraId="3CC21C73"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«фискальные характеристики налоговых расходов» - сведения об объеме льгот, предоставленных плательщикам, о численности получателей льгот и об объеме налогов, задекларированных ими для уплаты в бюджет городского поселения город Калач Калачеевского муниципального района Воронежской области;</w:t>
      </w:r>
    </w:p>
    <w:p w14:paraId="7DCA45F5"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«целевые характеристики налогового расхода» - сведения о целях предоставления, показателях (индикаторах) достижения целей предоставления льготы, а также иные характеристики, предусмотренные нормативными правовыми актами городского поселения город Калач Калачеевского муниципального района Воронежской области.</w:t>
      </w:r>
    </w:p>
    <w:p w14:paraId="53EAD492"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1.3. В целях оценки эффективности налоговых расходов, установленных НПА городского поселения город Калач Калачеевского муниципального района Воронежской области:</w:t>
      </w:r>
    </w:p>
    <w:p w14:paraId="72E9B596"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1.3.1. Администрация городского поселения город Калач Калачеевского муниципального района Воронежской области:</w:t>
      </w:r>
    </w:p>
    <w:p w14:paraId="0AE81F73"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а) формирует перечень налоговых расходов, по форме согласно приложению 1 к настоящему Порядку (далее - перечень налоговых расходов);</w:t>
      </w:r>
    </w:p>
    <w:p w14:paraId="060B3E3F"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б) обеспечивает сбор и формирование информации о нормативных, целевых и фискальных характеристиках налоговых расходов, необходимой для проведения их оценки, в том числе формирует сводную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 на основании сведений, представленных кураторами налоговых расходов, МИФНС № 9 по Воронежской области, плательщиками, применяющими льготы (пониженные ставки по налогам);</w:t>
      </w:r>
    </w:p>
    <w:p w14:paraId="785FA497"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в) осуществляет обобщение результатов оценки эффективности налоговых расходов, проводимой кураторами налоговых расходов;</w:t>
      </w:r>
    </w:p>
    <w:p w14:paraId="083A2D6B"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lastRenderedPageBreak/>
        <w:t>г) обеспечивает представление в МИФНС № 9 по Воронежской области и финансовый орган Калачеевского муниципального района Воронежской области информации о налоговых расходах, предусмотренной подпунктами «а», «г», «з» пункта 8 Общих требований к оценке налоговых расходов субъектов Российской Федерации и муниципальных образований, утвержденных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(далее – Общие требования), в сроки, установленные указанным актом.</w:t>
      </w:r>
    </w:p>
    <w:p w14:paraId="3AED1F63"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1.3.2. Кураторы налоговых расходов:</w:t>
      </w:r>
    </w:p>
    <w:p w14:paraId="35D9F7AD"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а) формируют информацию о налоговых расходах для включения в перечень налоговых расходов городского поселения город Калач Калачеевского муниципального района Воронежской области (далее – информация о налоговых расходах), по форме согласно приложению 2 к настоящему Порядку и представляют ее в администрацию</w:t>
      </w:r>
      <w:r w:rsidR="008325FB">
        <w:rPr>
          <w:rFonts w:ascii="Arial" w:hAnsi="Arial" w:cs="Arial"/>
          <w:sz w:val="24"/>
          <w:szCs w:val="24"/>
        </w:rPr>
        <w:t xml:space="preserve"> </w:t>
      </w:r>
      <w:r w:rsidRPr="00D83C58">
        <w:rPr>
          <w:rFonts w:ascii="Arial" w:hAnsi="Arial" w:cs="Arial"/>
          <w:sz w:val="24"/>
          <w:szCs w:val="24"/>
        </w:rPr>
        <w:t>городского поселения город Калач Калачеевского муниципального района Воронежской области в установленные настоящим Порядком сроки;</w:t>
      </w:r>
    </w:p>
    <w:p w14:paraId="05FF721B"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б) осуществляют оценку эффективности налоговых расходов в соответствии с утвержденными методиками оценки эффективности налоговых расходов и направляют результаты такой оценки в администрацию городского поселения город Калач Калачеевского муниципального района Воронежской области в установленные настоящим Порядком сроки.</w:t>
      </w:r>
    </w:p>
    <w:p w14:paraId="33C92983" w14:textId="77777777" w:rsidR="00BD0ACC" w:rsidRPr="00D83C58" w:rsidRDefault="00BD0ACC" w:rsidP="00BD0ACC">
      <w:pPr>
        <w:pStyle w:val="ConsPlusTitle"/>
        <w:ind w:firstLine="709"/>
        <w:contextualSpacing/>
        <w:jc w:val="both"/>
        <w:outlineLvl w:val="1"/>
        <w:rPr>
          <w:rFonts w:ascii="Arial" w:hAnsi="Arial" w:cs="Arial"/>
          <w:b w:val="0"/>
          <w:sz w:val="24"/>
          <w:szCs w:val="24"/>
        </w:rPr>
      </w:pPr>
      <w:r w:rsidRPr="00D83C58">
        <w:rPr>
          <w:rFonts w:ascii="Arial" w:hAnsi="Arial" w:cs="Arial"/>
          <w:b w:val="0"/>
          <w:sz w:val="24"/>
          <w:szCs w:val="24"/>
        </w:rPr>
        <w:t>2. Формирование перечня налоговых расходов городского поселения город Калач Калачеевского муниципального района Воронежской области</w:t>
      </w:r>
    </w:p>
    <w:p w14:paraId="474A46CE" w14:textId="77777777" w:rsidR="00BD0ACC" w:rsidRPr="00D83C58" w:rsidRDefault="00BD0ACC" w:rsidP="00BD0ACC">
      <w:pPr>
        <w:pStyle w:val="ConsPlusNormal"/>
        <w:ind w:firstLine="709"/>
        <w:contextualSpacing/>
        <w:jc w:val="both"/>
        <w:rPr>
          <w:rFonts w:ascii="Arial" w:hAnsi="Arial" w:cs="Arial"/>
          <w:sz w:val="24"/>
          <w:szCs w:val="24"/>
        </w:rPr>
      </w:pPr>
      <w:bookmarkStart w:id="1" w:name="P62"/>
      <w:bookmarkEnd w:id="1"/>
      <w:r w:rsidRPr="00D83C58">
        <w:rPr>
          <w:rFonts w:ascii="Arial" w:hAnsi="Arial" w:cs="Arial"/>
          <w:sz w:val="24"/>
          <w:szCs w:val="24"/>
        </w:rPr>
        <w:t>2.1. Проект перечня налоговых расходов</w:t>
      </w:r>
      <w:r w:rsidR="008325FB">
        <w:rPr>
          <w:rFonts w:ascii="Arial" w:hAnsi="Arial" w:cs="Arial"/>
          <w:sz w:val="24"/>
          <w:szCs w:val="24"/>
        </w:rPr>
        <w:t xml:space="preserve"> </w:t>
      </w:r>
      <w:r w:rsidRPr="00D83C58">
        <w:rPr>
          <w:rFonts w:ascii="Arial" w:hAnsi="Arial" w:cs="Arial"/>
          <w:sz w:val="24"/>
          <w:szCs w:val="24"/>
        </w:rPr>
        <w:t>на очередной финансовый год и плановый период (далее - проект перечня налоговых расходов) формируется администрацией городского поселения город Калач Калачеевского муниципального района Воронежской области</w:t>
      </w:r>
      <w:r w:rsidR="008325FB">
        <w:rPr>
          <w:rFonts w:ascii="Arial" w:hAnsi="Arial" w:cs="Arial"/>
          <w:sz w:val="24"/>
          <w:szCs w:val="24"/>
        </w:rPr>
        <w:t xml:space="preserve"> </w:t>
      </w:r>
      <w:r w:rsidRPr="00D83C58">
        <w:rPr>
          <w:rFonts w:ascii="Arial" w:hAnsi="Arial" w:cs="Arial"/>
          <w:sz w:val="24"/>
          <w:szCs w:val="24"/>
        </w:rPr>
        <w:t>в срок до 1 декабря и направляется на согласование ответственным исполнителям муниципальных программ городского поселения город Калач Калачеевского муниципального района Воронежской области, а также органам и организациям, которых проектом перечня налоговых расходов предлагается закрепить в качестве кураторов налоговых расходов.</w:t>
      </w:r>
    </w:p>
    <w:p w14:paraId="078B19DE" w14:textId="77777777" w:rsidR="00BD0ACC" w:rsidRPr="00D83C58" w:rsidRDefault="00BD0ACC" w:rsidP="00BD0ACC">
      <w:pPr>
        <w:pStyle w:val="ConsPlusNormal"/>
        <w:ind w:firstLine="709"/>
        <w:contextualSpacing/>
        <w:jc w:val="both"/>
        <w:rPr>
          <w:rFonts w:ascii="Arial" w:hAnsi="Arial" w:cs="Arial"/>
          <w:sz w:val="24"/>
          <w:szCs w:val="24"/>
        </w:rPr>
      </w:pPr>
      <w:bookmarkStart w:id="2" w:name="P63"/>
      <w:bookmarkEnd w:id="2"/>
      <w:r w:rsidRPr="00D83C58">
        <w:rPr>
          <w:rFonts w:ascii="Arial" w:hAnsi="Arial" w:cs="Arial"/>
          <w:sz w:val="24"/>
          <w:szCs w:val="24"/>
        </w:rPr>
        <w:t>2.2. Указанные в пункте 2.1 настоящего Порядка органы до 15 декабря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городского поселения город Калач Калачеевского муниципального района Воронежской области и определения кураторов налоговых расходов.</w:t>
      </w:r>
    </w:p>
    <w:p w14:paraId="7E6C02A1"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 xml:space="preserve">Замечания и предложения по уточнению проекта перечня налоговых расходов направляются в администрацию городского поселения город Калач Калачеевского муниципального района Воронежской области. </w:t>
      </w:r>
    </w:p>
    <w:p w14:paraId="10ADE868"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В случае 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 и направлению в администрацию городского поселения город Калач Калачеевского муниципального района Воронежской области в течение срока, указанного в абзаце первом настоящего пункта.</w:t>
      </w:r>
    </w:p>
    <w:p w14:paraId="7AB99274"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В случае если эти замечания и предложения не направлены в администрацию городского поселения город Калач Калачеевского муниципального района Воронежской области в течение срока, указанного в абзаце первом настоящего пункта, проект перечня налоговых расходов считается согласованным в соответствующей части.</w:t>
      </w:r>
    </w:p>
    <w:p w14:paraId="3C346094"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lastRenderedPageBreak/>
        <w:t>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городского поселения город Калач Калачеевского муниципального района Воронежской области проект перечня налоговых расходов считается согласованным в соответствующей части.</w:t>
      </w:r>
    </w:p>
    <w:p w14:paraId="4069F218"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При наличии разногласий по проекту перечня налоговых расходов администрация городского поселения город Калач Калачеевского муниципального района Воронежской области обеспечивает проведение согласительных совещаний с соответствующими органами и организациями в срок до 10 декабря. Разногласия, не урегулированные по результатам таких совещаний в срок до 20 декабря апреля, рассматриваются Главой администрации городского поселения город Калач Калачеевского муниципального района Воронежской области.</w:t>
      </w:r>
    </w:p>
    <w:p w14:paraId="3B7964E0"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2.3. Администрация городского поселения город Калач Калачеевского муниципального района Воронежской области</w:t>
      </w:r>
      <w:r w:rsidR="008325FB">
        <w:rPr>
          <w:rFonts w:ascii="Arial" w:hAnsi="Arial" w:cs="Arial"/>
          <w:sz w:val="24"/>
          <w:szCs w:val="24"/>
        </w:rPr>
        <w:t xml:space="preserve"> </w:t>
      </w:r>
      <w:r w:rsidRPr="00D83C58">
        <w:rPr>
          <w:rFonts w:ascii="Arial" w:hAnsi="Arial" w:cs="Arial"/>
          <w:sz w:val="24"/>
          <w:szCs w:val="24"/>
        </w:rPr>
        <w:t>формирует перечень налоговых расходов и размещает</w:t>
      </w:r>
      <w:r w:rsidR="008325FB">
        <w:rPr>
          <w:rFonts w:ascii="Arial" w:hAnsi="Arial" w:cs="Arial"/>
          <w:sz w:val="24"/>
          <w:szCs w:val="24"/>
        </w:rPr>
        <w:t xml:space="preserve"> </w:t>
      </w:r>
      <w:r w:rsidRPr="00D83C58">
        <w:rPr>
          <w:rFonts w:ascii="Arial" w:hAnsi="Arial" w:cs="Arial"/>
          <w:sz w:val="24"/>
          <w:szCs w:val="24"/>
        </w:rPr>
        <w:t>его на официальном сайте администрации городского поселения город Калач Калачеевского муниципального района Воронежской области в информационно-телекоммуникационной сети «Интернет» не позднее 25 декабря текущего финансового года.</w:t>
      </w:r>
    </w:p>
    <w:p w14:paraId="3B1FBD44"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2.4. В случае установления НПА городского поселения город Калач Калачеевского муниципального района Воронежской области в текущем финансовом году новых налоговых расходов, а также внесения в текущем финансовом году изменений в перечень муниципальных программ городского поселения город Калач Калачеевского муниципального района Воронежской области и (или) в случае изменения полномочий органов, организаций, указанных в пункте 6 настоящего Порядка, в связи, с которыми возникает необходимость внесения изменений в перечень налоговых расходов, кураторы налоговых расходов не позднее 10 рабочих дней со дня внесения соответствующих изменений направляют в администрацию городского поселения город Калач Калачеевского муниципального района Воронежской области соответствующую информацию для уточнения перечня налоговых расходов.</w:t>
      </w:r>
    </w:p>
    <w:p w14:paraId="4BACB604"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2.5. Администрация городского поселения город Калач Калачеевского муниципального района Воронежской области в течение 10 рабочих дней со дня поступления информации вносит соответствующие изменения в перечень налоговых расходов и размещает его на официальном сайте администрации городского поселения город Калач Калачеевского муниципального района Воронежской области в информационно-телекоммуникационной сети «Интернет».</w:t>
      </w:r>
    </w:p>
    <w:p w14:paraId="3BCF88E7" w14:textId="77777777" w:rsidR="00BD0ACC" w:rsidRPr="00D83C58" w:rsidRDefault="00BD0ACC" w:rsidP="00BD0ACC">
      <w:pPr>
        <w:pStyle w:val="ConsPlusTitle"/>
        <w:ind w:firstLine="709"/>
        <w:contextualSpacing/>
        <w:jc w:val="both"/>
        <w:outlineLvl w:val="1"/>
        <w:rPr>
          <w:rFonts w:ascii="Arial" w:hAnsi="Arial" w:cs="Arial"/>
          <w:b w:val="0"/>
          <w:sz w:val="24"/>
          <w:szCs w:val="24"/>
        </w:rPr>
      </w:pPr>
      <w:r w:rsidRPr="00D83C58">
        <w:rPr>
          <w:rFonts w:ascii="Arial" w:hAnsi="Arial" w:cs="Arial"/>
          <w:b w:val="0"/>
          <w:sz w:val="24"/>
          <w:szCs w:val="24"/>
        </w:rPr>
        <w:t>3. Порядок оценки эффективности налоговых расходов городского поселения город Калач Калачеевского муниципального района Воронежской области</w:t>
      </w:r>
    </w:p>
    <w:p w14:paraId="23C3CA68"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3.1. Методики оценки эффективности налоговых расходов городского поселения город Калач Калачеевского муниципального района Воронежской области (далее – налоговые расходы), разрабатываются кураторами налоговых расходов с соблюдением Общих требований и утверждаются ими по согласованию с администрацией городского поселения город Калач Калачеевского муниципального района Воронежской области и финансовым органом Калачеевского муниципального района Воронежской области.</w:t>
      </w:r>
    </w:p>
    <w:p w14:paraId="2938AC02"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 xml:space="preserve">3.2. Проекты методик оценки эффективности налоговых расходов (далее – проекты методик) направляются кураторами налоговых расходов для согласования в администрацию городского поселения город Калач Калачеевского муниципального района Воронежской области и финансовый орган Калачеевского муниципального </w:t>
      </w:r>
      <w:r w:rsidRPr="00D83C58">
        <w:rPr>
          <w:rFonts w:ascii="Arial" w:hAnsi="Arial" w:cs="Arial"/>
          <w:sz w:val="24"/>
          <w:szCs w:val="24"/>
        </w:rPr>
        <w:lastRenderedPageBreak/>
        <w:t>района Воронежской области.</w:t>
      </w:r>
    </w:p>
    <w:p w14:paraId="7E2B935A"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3.3. Администрация городского поселения город Калач Калачеевского муниципального района Воронежской области и финансовый орган Калачеевского муниципального района Воронежской области согласовывают проекты методик в течение трех рабочих дней с даты поступления или возвращают их кураторам налоговых расходов с обоснованными замечаниями на доработку.</w:t>
      </w:r>
    </w:p>
    <w:p w14:paraId="68C0E099"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3.4. Кураторы налоговых расходов в течение трех рабочих дней с даты поступления замечаний дорабатывают проекты методик и направляют проекты методик на согласование в администрацию городского поселения город Калач Калачеевского муниципального района Воронежской области и финансовый орган Калачеевского муниципального района Воронежской области.</w:t>
      </w:r>
    </w:p>
    <w:p w14:paraId="4A7545FE"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3.5. В целях оценки эффективности налоговых расходов Администрация городского поселения город Калач Калачеевского муниципального района Воронежской области ежегодно на основании информации МИФНС № 9 по Воронежской области формирует и направляет кураторам налоговых расходов:</w:t>
      </w:r>
    </w:p>
    <w:p w14:paraId="100AF725"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 до 15 апреля - информацию о значениях фискальных характеристик налоговых расходов - за год, предшествующий отчетному финансовому году;</w:t>
      </w:r>
    </w:p>
    <w:p w14:paraId="0FB80011"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 до 20 июля - информацию о значениях фискальных характеристик налоговых расходов за отчетный финансовый год.</w:t>
      </w:r>
    </w:p>
    <w:p w14:paraId="20E73371"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Оценка эффективности налоговых расходов осуществляется кураторами налоговых расходов.</w:t>
      </w:r>
    </w:p>
    <w:p w14:paraId="60AD306B"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Информация о налоговых расходах, содержащая результаты оценки эффективности налоговых расходов, направляется кураторами налоговых расходов в Администрацию городского поселения город Калач Калачеевского муниципального района Воронежской области за год, предшествующий отчетному финансовому году, в срок до 5 мая текущего финансового года, за отчетный финансовый год - в срок до 5 августа текущего финансового года.</w:t>
      </w:r>
    </w:p>
    <w:p w14:paraId="6F2765D0"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Оценка эффективности налоговых расходов включает:</w:t>
      </w:r>
    </w:p>
    <w:p w14:paraId="5579E0CF"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а) оценку целесообразности налоговых расходов;</w:t>
      </w:r>
    </w:p>
    <w:p w14:paraId="3FB255F7"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б) оценку результативности налоговых расходов.</w:t>
      </w:r>
    </w:p>
    <w:p w14:paraId="3798CCBB" w14:textId="77777777" w:rsidR="00BD0ACC" w:rsidRPr="00D83C58" w:rsidRDefault="00BD0ACC" w:rsidP="00BD0ACC">
      <w:pPr>
        <w:pStyle w:val="ConsPlusNormal"/>
        <w:ind w:firstLine="709"/>
        <w:contextualSpacing/>
        <w:jc w:val="both"/>
        <w:rPr>
          <w:rFonts w:ascii="Arial" w:hAnsi="Arial" w:cs="Arial"/>
          <w:sz w:val="24"/>
          <w:szCs w:val="24"/>
        </w:rPr>
      </w:pPr>
      <w:bookmarkStart w:id="3" w:name="P80"/>
      <w:bookmarkEnd w:id="3"/>
      <w:r w:rsidRPr="00D83C58">
        <w:rPr>
          <w:rFonts w:ascii="Arial" w:hAnsi="Arial" w:cs="Arial"/>
          <w:sz w:val="24"/>
          <w:szCs w:val="24"/>
        </w:rPr>
        <w:t>3.6. Критериями целесообразности налоговых расходов являются:</w:t>
      </w:r>
    </w:p>
    <w:p w14:paraId="7BF30044"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а) соответствие налоговых расходов целям муниципальных программ городского поселения город Калач Калачеевского муниципального района Воронежской области;</w:t>
      </w:r>
    </w:p>
    <w:p w14:paraId="345E24D8"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б)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p>
    <w:p w14:paraId="1AB83AED"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При необходимости кураторами налоговых расходов могут быть установлены иные критерии целесообразности предоставления льгот для плательщиков.</w:t>
      </w:r>
    </w:p>
    <w:p w14:paraId="28B96260"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 xml:space="preserve">3.7. В случае несоответствия налоговых расходов хотя бы одному из критериев, указанных в </w:t>
      </w:r>
      <w:r w:rsidRPr="00D83C58">
        <w:rPr>
          <w:rFonts w:ascii="Arial" w:hAnsi="Arial" w:cs="Arial"/>
          <w:color w:val="000000"/>
          <w:sz w:val="24"/>
          <w:szCs w:val="24"/>
        </w:rPr>
        <w:t xml:space="preserve">пункте </w:t>
      </w:r>
      <w:r w:rsidRPr="00D83C58">
        <w:rPr>
          <w:rFonts w:ascii="Arial" w:hAnsi="Arial" w:cs="Arial"/>
          <w:sz w:val="24"/>
          <w:szCs w:val="24"/>
        </w:rPr>
        <w:t>3.6 настоящего Порядка, куратору налогового расхода надлежит представить в Администрацию городского поселения город Калач Калачеевского муниципального района Воронежской области пояснительную записку, содержащую обоснование</w:t>
      </w:r>
      <w:r w:rsidR="008325FB">
        <w:rPr>
          <w:rFonts w:ascii="Arial" w:hAnsi="Arial" w:cs="Arial"/>
          <w:sz w:val="24"/>
          <w:szCs w:val="24"/>
        </w:rPr>
        <w:t xml:space="preserve"> </w:t>
      </w:r>
      <w:r w:rsidRPr="00D83C58">
        <w:rPr>
          <w:rFonts w:ascii="Arial" w:hAnsi="Arial" w:cs="Arial"/>
          <w:sz w:val="24"/>
          <w:szCs w:val="24"/>
        </w:rPr>
        <w:t xml:space="preserve">целесообразности сохранения, отмены или изменения налоговых ставок предоставленных плательщикам налоговых льгот (преференций). </w:t>
      </w:r>
    </w:p>
    <w:p w14:paraId="6AFFD344"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3.8.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я городского поселения город Калач Калачеевского муниципального района Воронежской области, либо иной показатель (индикатор), на значение которого оказывают влияние налоговые расходы.</w:t>
      </w:r>
    </w:p>
    <w:p w14:paraId="7358C219"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lastRenderedPageBreak/>
        <w:t>Оценке подлежит вклад предусмотренных для плательщиков льгот в изменение значения показателя (индикатора) достижения целей муниципальной программы городского поселения город Калач Калачеевского муниципального района Воронежской области,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14:paraId="2F1B3697"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3.9. Оценка результативности налоговых расходов включает оценку бюджетной эффективности налоговых расходов.</w:t>
      </w:r>
    </w:p>
    <w:p w14:paraId="4209FBEC"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городского поселения город Калач Калачеевского муниципального района Воронежской области, а также проводится оценка совокупного бюджетного эффекта (самоокупаемости) стимулирующих налоговых расходов.</w:t>
      </w:r>
    </w:p>
    <w:p w14:paraId="14126800" w14:textId="77777777" w:rsidR="00BD0ACC" w:rsidRPr="00D83C58" w:rsidRDefault="00BD0ACC" w:rsidP="00BD0ACC">
      <w:pPr>
        <w:pStyle w:val="ConsPlusNormal"/>
        <w:ind w:firstLine="709"/>
        <w:contextualSpacing/>
        <w:jc w:val="both"/>
        <w:rPr>
          <w:rFonts w:ascii="Arial" w:hAnsi="Arial" w:cs="Arial"/>
          <w:sz w:val="24"/>
          <w:szCs w:val="24"/>
        </w:rPr>
      </w:pPr>
      <w:bookmarkStart w:id="4" w:name="P84"/>
      <w:bookmarkEnd w:id="4"/>
      <w:r w:rsidRPr="00D83C58">
        <w:rPr>
          <w:rFonts w:ascii="Arial" w:hAnsi="Arial" w:cs="Arial"/>
          <w:sz w:val="24"/>
          <w:szCs w:val="24"/>
        </w:rPr>
        <w:t>3.10. Сравнительный анализ включает сравнение объемов расходов бюджета городского</w:t>
      </w:r>
      <w:r w:rsidR="008325FB">
        <w:rPr>
          <w:rFonts w:ascii="Arial" w:hAnsi="Arial" w:cs="Arial"/>
          <w:sz w:val="24"/>
          <w:szCs w:val="24"/>
        </w:rPr>
        <w:t xml:space="preserve"> </w:t>
      </w:r>
      <w:r w:rsidRPr="00D83C58">
        <w:rPr>
          <w:rFonts w:ascii="Arial" w:hAnsi="Arial" w:cs="Arial"/>
          <w:sz w:val="24"/>
          <w:szCs w:val="24"/>
        </w:rPr>
        <w:t>в случае применения альтернативных механизмов достижения целей муниципальной программы городского поселения город Калач Калачеевского муниципального района Воронежской области и объемов предоставленных льгот (расчет прироста показателя (индикатора) достижения целей муниципальной программы городского поселения город Калач Калачеевского муниципального района Воронежской области, на 1 рубль налоговых расходов и на 1 рубль расходов бюджета городского поселения город Калач для достижения того же показателя (индикатора) в случае применения альтернативных механизмов).</w:t>
      </w:r>
    </w:p>
    <w:p w14:paraId="212C849F"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3.11. Оценка совокупного бюджетного эффекта (самоокупаемости) стимулирующих налоговых расходов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по указанной категории плательщиков.</w:t>
      </w:r>
    </w:p>
    <w:p w14:paraId="43E87937"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3.12. Оценка совокупного бюджетного эффекта (самоокупаемости) стимулирующих налоговых расходов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(E) по следующей формуле:</w:t>
      </w:r>
    </w:p>
    <w:p w14:paraId="487F0853"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noProof/>
          <w:position w:val="-39"/>
          <w:sz w:val="24"/>
          <w:szCs w:val="24"/>
        </w:rPr>
        <w:drawing>
          <wp:inline distT="0" distB="0" distL="0" distR="0" wp14:anchorId="0A8D42E9" wp14:editId="684C98CB">
            <wp:extent cx="3038475" cy="676275"/>
            <wp:effectExtent l="0" t="0" r="0" b="9525"/>
            <wp:docPr id="2" name="Рисунок 2" descr="base_1_327498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327498_327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5" cy="676275"/>
                    </a:xfrm>
                    <a:prstGeom prst="rect">
                      <a:avLst/>
                    </a:prstGeom>
                    <a:noFill/>
                    <a:ln>
                      <a:noFill/>
                    </a:ln>
                  </pic:spPr>
                </pic:pic>
              </a:graphicData>
            </a:graphic>
          </wp:inline>
        </w:drawing>
      </w:r>
    </w:p>
    <w:p w14:paraId="4C6F2DB8"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где:</w:t>
      </w:r>
    </w:p>
    <w:p w14:paraId="6039D651"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i - порядковый номер года, имеющий значение от 1 до 5;</w:t>
      </w:r>
    </w:p>
    <w:p w14:paraId="25DFBF8A"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m</w:t>
      </w:r>
      <w:r w:rsidRPr="00D83C58">
        <w:rPr>
          <w:rFonts w:ascii="Arial" w:hAnsi="Arial" w:cs="Arial"/>
          <w:sz w:val="24"/>
          <w:szCs w:val="24"/>
          <w:vertAlign w:val="subscript"/>
        </w:rPr>
        <w:t>i</w:t>
      </w:r>
      <w:r w:rsidRPr="00D83C58">
        <w:rPr>
          <w:rFonts w:ascii="Arial" w:hAnsi="Arial" w:cs="Arial"/>
          <w:sz w:val="24"/>
          <w:szCs w:val="24"/>
        </w:rPr>
        <w:t xml:space="preserve"> - количество плательщиков, воспользовавшихся льготой в i-м году;</w:t>
      </w:r>
    </w:p>
    <w:p w14:paraId="13C3CA02"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j - порядковый номер плательщика, имеющий значение от 1 до m;</w:t>
      </w:r>
    </w:p>
    <w:p w14:paraId="59295D08"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N</w:t>
      </w:r>
      <w:r w:rsidRPr="00D83C58">
        <w:rPr>
          <w:rFonts w:ascii="Arial" w:hAnsi="Arial" w:cs="Arial"/>
          <w:sz w:val="24"/>
          <w:szCs w:val="24"/>
          <w:vertAlign w:val="subscript"/>
        </w:rPr>
        <w:t>ij</w:t>
      </w:r>
      <w:r w:rsidRPr="00D83C58">
        <w:rPr>
          <w:rFonts w:ascii="Arial" w:hAnsi="Arial" w:cs="Arial"/>
          <w:sz w:val="24"/>
          <w:szCs w:val="24"/>
        </w:rPr>
        <w:t xml:space="preserve"> - объем налогов, задекларированных для уплаты в бюджет городского поселения город Калач Воронежской области j-м плательщиком в i-м году.</w:t>
      </w:r>
    </w:p>
    <w:p w14:paraId="22E2DF7D"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При определении объема налогов, задекларированных для уплаты в бюджет городского поселения город Калач Воронежской области плательщиками, учитываются начисления по земельному налогу.</w:t>
      </w:r>
    </w:p>
    <w:p w14:paraId="74A4813E"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 xml:space="preserve">В случае если на день проведения оценки совокупного бюджетного эффекта (самоокупаемости) стимулирующих налоговых расходов для плательщиков, имеющих </w:t>
      </w:r>
      <w:r w:rsidRPr="00D83C58">
        <w:rPr>
          <w:rFonts w:ascii="Arial" w:hAnsi="Arial" w:cs="Arial"/>
          <w:sz w:val="24"/>
          <w:szCs w:val="24"/>
        </w:rPr>
        <w:lastRenderedPageBreak/>
        <w:t xml:space="preserve">право на льготы, льготы действуют менее 6 лет, объемы налогов, подлежащих уплате в бюджет городского поселения город Калач Воронежской области, оцениваются (прогнозируются) по данным кураторов налоговых расходов; </w:t>
      </w:r>
    </w:p>
    <w:p w14:paraId="65FF289F"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B</w:t>
      </w:r>
      <w:r w:rsidRPr="00D83C58">
        <w:rPr>
          <w:rFonts w:ascii="Arial" w:hAnsi="Arial" w:cs="Arial"/>
          <w:sz w:val="24"/>
          <w:szCs w:val="24"/>
          <w:vertAlign w:val="subscript"/>
        </w:rPr>
        <w:t>oj</w:t>
      </w:r>
      <w:r w:rsidRPr="00D83C58">
        <w:rPr>
          <w:rFonts w:ascii="Arial" w:hAnsi="Arial" w:cs="Arial"/>
          <w:sz w:val="24"/>
          <w:szCs w:val="24"/>
        </w:rPr>
        <w:t xml:space="preserve"> - базовый объем налогов, задекларированных для уплаты в бюджет городского поселения город Калач j-м плательщиком в базовом году;</w:t>
      </w:r>
    </w:p>
    <w:p w14:paraId="08C65AC5"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g</w:t>
      </w:r>
      <w:r w:rsidRPr="00D83C58">
        <w:rPr>
          <w:rFonts w:ascii="Arial" w:hAnsi="Arial" w:cs="Arial"/>
          <w:sz w:val="24"/>
          <w:szCs w:val="24"/>
          <w:vertAlign w:val="subscript"/>
        </w:rPr>
        <w:t>i</w:t>
      </w:r>
      <w:r w:rsidRPr="00D83C58">
        <w:rPr>
          <w:rFonts w:ascii="Arial" w:hAnsi="Arial" w:cs="Arial"/>
          <w:sz w:val="24"/>
          <w:szCs w:val="24"/>
        </w:rPr>
        <w:t xml:space="preserve"> - номинальный темп прироста налоговых доходов бюджета городского поселения город Калач в i-м году по отношению к показателям базового года; </w:t>
      </w:r>
    </w:p>
    <w:p w14:paraId="3C94E679"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r - расчетная стоимость среднесрочных рыночных заимствований городского поселения город Калач, рассчитываемая по формуле:</w:t>
      </w:r>
    </w:p>
    <w:p w14:paraId="375A7E8F"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r = i</w:t>
      </w:r>
      <w:r w:rsidRPr="00D83C58">
        <w:rPr>
          <w:rFonts w:ascii="Arial" w:hAnsi="Arial" w:cs="Arial"/>
          <w:sz w:val="24"/>
          <w:szCs w:val="24"/>
          <w:vertAlign w:val="subscript"/>
        </w:rPr>
        <w:t>инф</w:t>
      </w:r>
      <w:r w:rsidRPr="00D83C58">
        <w:rPr>
          <w:rFonts w:ascii="Arial" w:hAnsi="Arial" w:cs="Arial"/>
          <w:sz w:val="24"/>
          <w:szCs w:val="24"/>
        </w:rPr>
        <w:t xml:space="preserve"> + p + c,</w:t>
      </w:r>
    </w:p>
    <w:p w14:paraId="25B5FC2F"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где:</w:t>
      </w:r>
    </w:p>
    <w:p w14:paraId="51984E72"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i</w:t>
      </w:r>
      <w:r w:rsidRPr="00D83C58">
        <w:rPr>
          <w:rFonts w:ascii="Arial" w:hAnsi="Arial" w:cs="Arial"/>
          <w:sz w:val="24"/>
          <w:szCs w:val="24"/>
          <w:vertAlign w:val="subscript"/>
        </w:rPr>
        <w:t>инф</w:t>
      </w:r>
      <w:r w:rsidRPr="00D83C58">
        <w:rPr>
          <w:rFonts w:ascii="Arial" w:hAnsi="Arial" w:cs="Arial"/>
          <w:sz w:val="24"/>
          <w:szCs w:val="24"/>
        </w:rPr>
        <w:t xml:space="preserve"> - целевой уровень инфляции (4 процента);</w:t>
      </w:r>
    </w:p>
    <w:p w14:paraId="5B064E2B"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p - реальная процентная ставка, определяемая на уровне 2,5 процента;</w:t>
      </w:r>
    </w:p>
    <w:p w14:paraId="1BF1B0E6"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c - кредитная премия за риск, рассчитываемая для целей настоящего Порядка в зависимости от отношения муниципального долга городского поселения город Калач по состоянию на 1 января текущего финансового года к доходам (без учета безвозмездных поступлений) за отчетный период:</w:t>
      </w:r>
    </w:p>
    <w:p w14:paraId="221C22E6"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в случае, если для городского поселения город Калач указанное отношение составляет менее 50 процентов, кредитная премия за риск принимается равной 1 проценту;</w:t>
      </w:r>
    </w:p>
    <w:p w14:paraId="2C73A600"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в случае, если для городского поселения город Калач указанное отношение составляет от 50 до 100 процентов, кредитная премия за риск принимается равной 2 процентам;</w:t>
      </w:r>
    </w:p>
    <w:p w14:paraId="6BB41CAC"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в случае, если для городского поселения город Калач указанное отношение составляет более 100 процентов, кредитная премия за риск принимается равной 3 процентам.</w:t>
      </w:r>
    </w:p>
    <w:p w14:paraId="77BCE80B"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3.13. Базовый объем налогов, задекларированных для уплаты в бюджет городского поселения город Калач j-м плательщиком в базовом году (B</w:t>
      </w:r>
      <w:r w:rsidRPr="00D83C58">
        <w:rPr>
          <w:rFonts w:ascii="Arial" w:hAnsi="Arial" w:cs="Arial"/>
          <w:sz w:val="24"/>
          <w:szCs w:val="24"/>
          <w:vertAlign w:val="subscript"/>
        </w:rPr>
        <w:t>oj</w:t>
      </w:r>
      <w:r w:rsidRPr="00D83C58">
        <w:rPr>
          <w:rFonts w:ascii="Arial" w:hAnsi="Arial" w:cs="Arial"/>
          <w:sz w:val="24"/>
          <w:szCs w:val="24"/>
        </w:rPr>
        <w:t>), рассчитывается по формуле:</w:t>
      </w:r>
    </w:p>
    <w:p w14:paraId="251EEE0D"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B</w:t>
      </w:r>
      <w:r w:rsidRPr="00D83C58">
        <w:rPr>
          <w:rFonts w:ascii="Arial" w:hAnsi="Arial" w:cs="Arial"/>
          <w:sz w:val="24"/>
          <w:szCs w:val="24"/>
          <w:vertAlign w:val="subscript"/>
        </w:rPr>
        <w:t>0j</w:t>
      </w:r>
      <w:r w:rsidRPr="00D83C58">
        <w:rPr>
          <w:rFonts w:ascii="Arial" w:hAnsi="Arial" w:cs="Arial"/>
          <w:sz w:val="24"/>
          <w:szCs w:val="24"/>
        </w:rPr>
        <w:t xml:space="preserve"> = N</w:t>
      </w:r>
      <w:r w:rsidRPr="00D83C58">
        <w:rPr>
          <w:rFonts w:ascii="Arial" w:hAnsi="Arial" w:cs="Arial"/>
          <w:sz w:val="24"/>
          <w:szCs w:val="24"/>
          <w:vertAlign w:val="subscript"/>
        </w:rPr>
        <w:t>0j</w:t>
      </w:r>
      <w:r w:rsidRPr="00D83C58">
        <w:rPr>
          <w:rFonts w:ascii="Arial" w:hAnsi="Arial" w:cs="Arial"/>
          <w:sz w:val="24"/>
          <w:szCs w:val="24"/>
        </w:rPr>
        <w:t xml:space="preserve"> + L</w:t>
      </w:r>
      <w:r w:rsidRPr="00D83C58">
        <w:rPr>
          <w:rFonts w:ascii="Arial" w:hAnsi="Arial" w:cs="Arial"/>
          <w:sz w:val="24"/>
          <w:szCs w:val="24"/>
          <w:vertAlign w:val="subscript"/>
        </w:rPr>
        <w:t>0j</w:t>
      </w:r>
      <w:r w:rsidRPr="00D83C58">
        <w:rPr>
          <w:rFonts w:ascii="Arial" w:hAnsi="Arial" w:cs="Arial"/>
          <w:sz w:val="24"/>
          <w:szCs w:val="24"/>
        </w:rPr>
        <w:t>,</w:t>
      </w:r>
    </w:p>
    <w:p w14:paraId="2E9F2C89"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где:</w:t>
      </w:r>
    </w:p>
    <w:p w14:paraId="2B7C4602"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N</w:t>
      </w:r>
      <w:r w:rsidRPr="00D83C58">
        <w:rPr>
          <w:rFonts w:ascii="Arial" w:hAnsi="Arial" w:cs="Arial"/>
          <w:sz w:val="24"/>
          <w:szCs w:val="24"/>
          <w:vertAlign w:val="subscript"/>
        </w:rPr>
        <w:t>0j</w:t>
      </w:r>
      <w:r w:rsidRPr="00D83C58">
        <w:rPr>
          <w:rFonts w:ascii="Arial" w:hAnsi="Arial" w:cs="Arial"/>
          <w:sz w:val="24"/>
          <w:szCs w:val="24"/>
        </w:rPr>
        <w:t xml:space="preserve"> - объем налогов, задекларированных для уплаты в бюджет городского поселения город Калач j-м плательщиком в базовом году;</w:t>
      </w:r>
    </w:p>
    <w:p w14:paraId="59968415"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L</w:t>
      </w:r>
      <w:r w:rsidRPr="00D83C58">
        <w:rPr>
          <w:rFonts w:ascii="Arial" w:hAnsi="Arial" w:cs="Arial"/>
          <w:sz w:val="24"/>
          <w:szCs w:val="24"/>
          <w:vertAlign w:val="subscript"/>
        </w:rPr>
        <w:t>0j</w:t>
      </w:r>
      <w:r w:rsidRPr="00D83C58">
        <w:rPr>
          <w:rFonts w:ascii="Arial" w:hAnsi="Arial" w:cs="Arial"/>
          <w:sz w:val="24"/>
          <w:szCs w:val="24"/>
        </w:rPr>
        <w:t xml:space="preserve"> - объем льгот, предоставленных j-му плательщику в базовом году.</w:t>
      </w:r>
    </w:p>
    <w:p w14:paraId="7E55ECCC"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Под базовым годом в настоящем документе понимается год, предшествующий году начала получения j-м плательщиком льготы, либо 6-й год, предшествующий отчетному году, если льгота предоставляется плательщику более 6 лет.</w:t>
      </w:r>
    </w:p>
    <w:p w14:paraId="416A3FC7"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 xml:space="preserve">3.14. Кураторы налоговых расходов в рамках методик оценки эффективности налоговых расходов вправе предусматривать дополнительные критерии оценки бюджетной эффективности налоговых расходов. </w:t>
      </w:r>
    </w:p>
    <w:p w14:paraId="241D7DE7"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3.15. По итогам оценки эффективности налоговых расходов кураторы налоговых расходов составляют пояснительную записку к информации о налоговых расходах, содержащую выводы о достижении целевых характеристик налогового расхода, вкладе налогового расхода в достижение целей муниципальной программы городского поселения город Калач Воронежской области, а также о наличии или об отсутствии более результативных (менее затратных) для бюджета городского поселения город Калач альтернативных механизмов достижения целей муниципальных программ городского поселения город Калач Воронежской области.</w:t>
      </w:r>
    </w:p>
    <w:p w14:paraId="1A73BAC5"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 xml:space="preserve">3.16. Администрация городского поселения город Калач Воронежской области производит формирование оценки эффективности налоговых расходов, </w:t>
      </w:r>
      <w:r w:rsidRPr="00D83C58">
        <w:rPr>
          <w:rFonts w:ascii="Arial" w:hAnsi="Arial" w:cs="Arial"/>
          <w:sz w:val="24"/>
          <w:szCs w:val="24"/>
        </w:rPr>
        <w:lastRenderedPageBreak/>
        <w:t>представленных кураторами налоговых расходов, за год, предшествующий отчетному финансовому году, в срок до 15 мая текущего финансового года, за отчетный финансовый год - в срок до 10 августа текущего финансового года.</w:t>
      </w:r>
    </w:p>
    <w:p w14:paraId="64D0E5B7" w14:textId="77777777" w:rsidR="00BD0ACC" w:rsidRPr="00D83C58" w:rsidRDefault="00BD0ACC" w:rsidP="00BD0ACC">
      <w:pPr>
        <w:pStyle w:val="ConsPlusNormal"/>
        <w:ind w:firstLine="709"/>
        <w:contextualSpacing/>
        <w:jc w:val="both"/>
        <w:rPr>
          <w:rFonts w:ascii="Arial" w:hAnsi="Arial" w:cs="Arial"/>
          <w:sz w:val="24"/>
          <w:szCs w:val="24"/>
        </w:rPr>
      </w:pPr>
      <w:r w:rsidRPr="00D83C58">
        <w:rPr>
          <w:rFonts w:ascii="Arial" w:hAnsi="Arial" w:cs="Arial"/>
          <w:sz w:val="24"/>
          <w:szCs w:val="24"/>
        </w:rPr>
        <w:t>Результаты рассмотрения оценки налоговых расходов учитываются при формировании основных направлений бюджетной и налоговой политики городского поселения город Калач, а также при проведении оценки эффективности реализации муниципальных программ городского поселения город Калач Воронежской области.</w:t>
      </w:r>
    </w:p>
    <w:p w14:paraId="3D0988A1" w14:textId="77777777" w:rsidR="00BD0ACC" w:rsidRDefault="00BD0ACC">
      <w:pPr>
        <w:sectPr w:rsidR="00BD0ACC" w:rsidSect="00BD0ACC">
          <w:pgSz w:w="11906" w:h="16838"/>
          <w:pgMar w:top="2268" w:right="567" w:bottom="567" w:left="1701" w:header="709" w:footer="709" w:gutter="0"/>
          <w:cols w:space="708"/>
          <w:docGrid w:linePitch="360"/>
        </w:sectPr>
      </w:pPr>
    </w:p>
    <w:p w14:paraId="31CB5896" w14:textId="77777777" w:rsidR="00BD0ACC" w:rsidRPr="00D83C58" w:rsidRDefault="00BD0ACC" w:rsidP="00BD0ACC">
      <w:pPr>
        <w:spacing w:after="0" w:line="240" w:lineRule="auto"/>
        <w:ind w:left="9072"/>
        <w:jc w:val="both"/>
        <w:rPr>
          <w:rFonts w:ascii="Arial" w:hAnsi="Arial" w:cs="Arial"/>
        </w:rPr>
      </w:pPr>
      <w:r w:rsidRPr="00D83C58">
        <w:rPr>
          <w:rFonts w:ascii="Arial" w:hAnsi="Arial" w:cs="Arial"/>
        </w:rPr>
        <w:lastRenderedPageBreak/>
        <w:t>Приложение 1 к Порядку формирования перечня налоговых расходов городского поселения город Калач Калачеевского муниципального района Воронежской области и оценки эффективности налоговых расходов городского поселения город Калач Калачеевского муниципального района Воронежской области</w:t>
      </w:r>
    </w:p>
    <w:p w14:paraId="61125300" w14:textId="77777777" w:rsidR="00BD0ACC" w:rsidRPr="00D83C58" w:rsidRDefault="00BD0ACC" w:rsidP="00BD0ACC">
      <w:pPr>
        <w:spacing w:after="0" w:line="240" w:lineRule="auto"/>
        <w:jc w:val="both"/>
        <w:rPr>
          <w:rFonts w:ascii="Arial" w:hAnsi="Arial" w:cs="Arial"/>
        </w:rPr>
      </w:pPr>
    </w:p>
    <w:p w14:paraId="1706FF0B" w14:textId="77777777" w:rsidR="00BD0ACC" w:rsidRPr="00D83C58" w:rsidRDefault="00BD0ACC" w:rsidP="00BD0ACC">
      <w:pPr>
        <w:spacing w:after="0" w:line="240" w:lineRule="auto"/>
        <w:ind w:firstLine="709"/>
        <w:jc w:val="both"/>
        <w:rPr>
          <w:rFonts w:ascii="Arial" w:hAnsi="Arial" w:cs="Arial"/>
        </w:rPr>
      </w:pPr>
      <w:r w:rsidRPr="00D83C58">
        <w:rPr>
          <w:rFonts w:ascii="Arial" w:hAnsi="Arial" w:cs="Arial"/>
        </w:rPr>
        <w:t>Перечень налоговых расходов городского поселения город Калач Калачеевского муниципального района Воронежской области</w:t>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276"/>
        <w:gridCol w:w="1647"/>
        <w:gridCol w:w="1506"/>
        <w:gridCol w:w="1474"/>
        <w:gridCol w:w="1587"/>
        <w:gridCol w:w="1506"/>
        <w:gridCol w:w="1506"/>
        <w:gridCol w:w="1506"/>
        <w:gridCol w:w="1458"/>
      </w:tblGrid>
      <w:tr w:rsidR="00BD0ACC" w:rsidRPr="00D83C58" w14:paraId="4DAE655F" w14:textId="77777777" w:rsidTr="005413B6">
        <w:tc>
          <w:tcPr>
            <w:tcW w:w="913" w:type="dxa"/>
            <w:vMerge w:val="restart"/>
          </w:tcPr>
          <w:p w14:paraId="02730CE3" w14:textId="77777777" w:rsidR="00BD0ACC" w:rsidRPr="00D83C58" w:rsidRDefault="00BD0ACC" w:rsidP="005413B6">
            <w:pPr>
              <w:spacing w:after="0" w:line="240" w:lineRule="auto"/>
              <w:jc w:val="both"/>
              <w:rPr>
                <w:rFonts w:ascii="Arial" w:hAnsi="Arial" w:cs="Arial"/>
              </w:rPr>
            </w:pPr>
            <w:r w:rsidRPr="00D83C58">
              <w:rPr>
                <w:rFonts w:ascii="Arial" w:hAnsi="Arial" w:cs="Arial"/>
              </w:rPr>
              <w:t>№</w:t>
            </w:r>
            <w:r>
              <w:rPr>
                <w:rFonts w:ascii="Arial" w:hAnsi="Arial" w:cs="Arial"/>
              </w:rPr>
              <w:t xml:space="preserve"> </w:t>
            </w:r>
            <w:r w:rsidRPr="00D83C58">
              <w:rPr>
                <w:rFonts w:ascii="Arial" w:hAnsi="Arial" w:cs="Arial"/>
              </w:rPr>
              <w:t>п/п</w:t>
            </w:r>
          </w:p>
        </w:tc>
        <w:tc>
          <w:tcPr>
            <w:tcW w:w="1276" w:type="dxa"/>
            <w:vMerge w:val="restart"/>
          </w:tcPr>
          <w:p w14:paraId="12C2034F" w14:textId="77777777" w:rsidR="00BD0ACC" w:rsidRPr="00D83C58" w:rsidRDefault="00BD0ACC" w:rsidP="005413B6">
            <w:pPr>
              <w:spacing w:after="0" w:line="240" w:lineRule="auto"/>
              <w:jc w:val="both"/>
              <w:rPr>
                <w:rFonts w:ascii="Arial" w:hAnsi="Arial" w:cs="Arial"/>
              </w:rPr>
            </w:pPr>
            <w:r w:rsidRPr="00D83C58">
              <w:rPr>
                <w:rFonts w:ascii="Arial" w:hAnsi="Arial" w:cs="Arial"/>
              </w:rPr>
              <w:t>Куратор налогового расхода</w:t>
            </w:r>
          </w:p>
        </w:tc>
        <w:tc>
          <w:tcPr>
            <w:tcW w:w="12190" w:type="dxa"/>
            <w:gridSpan w:val="8"/>
          </w:tcPr>
          <w:p w14:paraId="3805B2F0" w14:textId="77777777" w:rsidR="00BD0ACC" w:rsidRPr="00D83C58" w:rsidRDefault="00BD0ACC" w:rsidP="005413B6">
            <w:pPr>
              <w:spacing w:after="0" w:line="240" w:lineRule="auto"/>
              <w:jc w:val="both"/>
              <w:rPr>
                <w:rFonts w:ascii="Arial" w:hAnsi="Arial" w:cs="Arial"/>
              </w:rPr>
            </w:pPr>
            <w:r w:rsidRPr="00D83C58">
              <w:rPr>
                <w:rFonts w:ascii="Arial" w:hAnsi="Arial" w:cs="Arial"/>
              </w:rPr>
              <w:t>Нормативные характеристики налоговых расходов городского поселения город Калач Калачеевского муниципального района Воронежской области</w:t>
            </w:r>
          </w:p>
        </w:tc>
      </w:tr>
      <w:tr w:rsidR="00BD0ACC" w:rsidRPr="00D83C58" w14:paraId="206D7775" w14:textId="77777777" w:rsidTr="005413B6">
        <w:tc>
          <w:tcPr>
            <w:tcW w:w="913" w:type="dxa"/>
            <w:vMerge/>
          </w:tcPr>
          <w:p w14:paraId="3673D297" w14:textId="77777777" w:rsidR="00BD0ACC" w:rsidRPr="00D83C58" w:rsidRDefault="00BD0ACC" w:rsidP="005413B6">
            <w:pPr>
              <w:spacing w:after="0" w:line="240" w:lineRule="auto"/>
              <w:jc w:val="both"/>
              <w:rPr>
                <w:rFonts w:ascii="Arial" w:hAnsi="Arial" w:cs="Arial"/>
              </w:rPr>
            </w:pPr>
          </w:p>
        </w:tc>
        <w:tc>
          <w:tcPr>
            <w:tcW w:w="1276" w:type="dxa"/>
            <w:vMerge/>
          </w:tcPr>
          <w:p w14:paraId="1462C5F9" w14:textId="77777777" w:rsidR="00BD0ACC" w:rsidRPr="00D83C58" w:rsidRDefault="00BD0ACC" w:rsidP="005413B6">
            <w:pPr>
              <w:spacing w:after="0" w:line="240" w:lineRule="auto"/>
              <w:jc w:val="both"/>
              <w:rPr>
                <w:rFonts w:ascii="Arial" w:hAnsi="Arial" w:cs="Arial"/>
              </w:rPr>
            </w:pPr>
          </w:p>
        </w:tc>
        <w:tc>
          <w:tcPr>
            <w:tcW w:w="3153" w:type="dxa"/>
            <w:gridSpan w:val="2"/>
          </w:tcPr>
          <w:p w14:paraId="2C519024" w14:textId="77777777" w:rsidR="00BD0ACC" w:rsidRPr="00D83C58" w:rsidRDefault="00BD0ACC" w:rsidP="005413B6">
            <w:pPr>
              <w:spacing w:after="0" w:line="240" w:lineRule="auto"/>
              <w:jc w:val="both"/>
              <w:rPr>
                <w:rFonts w:ascii="Arial" w:hAnsi="Arial" w:cs="Arial"/>
              </w:rPr>
            </w:pPr>
            <w:r w:rsidRPr="00D83C58">
              <w:rPr>
                <w:rFonts w:ascii="Arial" w:hAnsi="Arial" w:cs="Arial"/>
              </w:rPr>
              <w:t>НПА городского поселения город Калач Калачеевского муниципального района Воронежской области, их структурные единицы, которыми предусматриваются налоговые льготы, освобождения и иные преференции по налогам</w:t>
            </w:r>
          </w:p>
        </w:tc>
        <w:tc>
          <w:tcPr>
            <w:tcW w:w="1474" w:type="dxa"/>
            <w:vMerge w:val="restart"/>
          </w:tcPr>
          <w:p w14:paraId="50136EC6" w14:textId="77777777" w:rsidR="00BD0ACC" w:rsidRPr="00D83C58" w:rsidRDefault="00BD0ACC" w:rsidP="005413B6">
            <w:pPr>
              <w:spacing w:after="0" w:line="240" w:lineRule="auto"/>
              <w:jc w:val="both"/>
              <w:rPr>
                <w:rFonts w:ascii="Arial" w:hAnsi="Arial" w:cs="Arial"/>
              </w:rPr>
            </w:pPr>
            <w:r w:rsidRPr="00D83C58">
              <w:rPr>
                <w:rFonts w:ascii="Arial" w:hAnsi="Arial" w:cs="Arial"/>
              </w:rPr>
              <w:t>Условия предоставления налоговых льгот, освобождений и иных преференций для плательщиков налогов</w:t>
            </w:r>
          </w:p>
        </w:tc>
        <w:tc>
          <w:tcPr>
            <w:tcW w:w="1587" w:type="dxa"/>
            <w:vMerge w:val="restart"/>
          </w:tcPr>
          <w:p w14:paraId="148D7687" w14:textId="77777777" w:rsidR="00BD0ACC" w:rsidRPr="00D83C58" w:rsidRDefault="00BD0ACC" w:rsidP="005413B6">
            <w:pPr>
              <w:spacing w:after="0" w:line="240" w:lineRule="auto"/>
              <w:jc w:val="both"/>
              <w:rPr>
                <w:rFonts w:ascii="Arial" w:hAnsi="Arial" w:cs="Arial"/>
              </w:rPr>
            </w:pPr>
            <w:r w:rsidRPr="00D83C58">
              <w:rPr>
                <w:rFonts w:ascii="Arial" w:hAnsi="Arial" w:cs="Arial"/>
              </w:rPr>
              <w:t>Целевая категория плательщиков налогов, для которых предусмотрены налоговые льготы, освобождения и иные преференции</w:t>
            </w:r>
            <w:r>
              <w:rPr>
                <w:rFonts w:ascii="Arial" w:hAnsi="Arial" w:cs="Arial"/>
              </w:rPr>
              <w:t xml:space="preserve"> </w:t>
            </w:r>
            <w:r w:rsidRPr="00D83C58">
              <w:rPr>
                <w:rFonts w:ascii="Arial" w:hAnsi="Arial" w:cs="Arial"/>
              </w:rPr>
              <w:t>&lt;1&gt;</w:t>
            </w:r>
          </w:p>
        </w:tc>
        <w:tc>
          <w:tcPr>
            <w:tcW w:w="1506" w:type="dxa"/>
            <w:vMerge w:val="restart"/>
          </w:tcPr>
          <w:p w14:paraId="1208CF4B" w14:textId="77777777" w:rsidR="00BD0ACC" w:rsidRPr="00D83C58" w:rsidRDefault="00BD0ACC" w:rsidP="005413B6">
            <w:pPr>
              <w:spacing w:after="0" w:line="240" w:lineRule="auto"/>
              <w:jc w:val="both"/>
              <w:rPr>
                <w:rFonts w:ascii="Arial" w:hAnsi="Arial" w:cs="Arial"/>
              </w:rPr>
            </w:pPr>
            <w:r w:rsidRPr="00D83C58">
              <w:rPr>
                <w:rFonts w:ascii="Arial" w:hAnsi="Arial" w:cs="Arial"/>
              </w:rPr>
              <w:t>Дата вступления в силу положений НПА, устанавливающего налоговые льготы, освобождения и иные преференции по налогам</w:t>
            </w:r>
          </w:p>
        </w:tc>
        <w:tc>
          <w:tcPr>
            <w:tcW w:w="1506" w:type="dxa"/>
            <w:vMerge w:val="restart"/>
          </w:tcPr>
          <w:p w14:paraId="77053733" w14:textId="77777777" w:rsidR="00BD0ACC" w:rsidRPr="00D83C58" w:rsidRDefault="00BD0ACC" w:rsidP="005413B6">
            <w:pPr>
              <w:spacing w:after="0" w:line="240" w:lineRule="auto"/>
              <w:jc w:val="both"/>
              <w:rPr>
                <w:rFonts w:ascii="Arial" w:hAnsi="Arial" w:cs="Arial"/>
              </w:rPr>
            </w:pPr>
            <w:r w:rsidRPr="00D83C58">
              <w:rPr>
                <w:rFonts w:ascii="Arial" w:hAnsi="Arial" w:cs="Arial"/>
              </w:rPr>
              <w:t xml:space="preserve">Дата начала действия предоставленного НПА </w:t>
            </w:r>
          </w:p>
          <w:p w14:paraId="1E23A042" w14:textId="77777777" w:rsidR="00BD0ACC" w:rsidRPr="00D83C58" w:rsidRDefault="00BD0ACC" w:rsidP="005413B6">
            <w:pPr>
              <w:spacing w:after="0" w:line="240" w:lineRule="auto"/>
              <w:jc w:val="both"/>
              <w:rPr>
                <w:rFonts w:ascii="Arial" w:hAnsi="Arial" w:cs="Arial"/>
              </w:rPr>
            </w:pPr>
            <w:r w:rsidRPr="00D83C58">
              <w:rPr>
                <w:rFonts w:ascii="Arial" w:hAnsi="Arial" w:cs="Arial"/>
              </w:rPr>
              <w:t>права на налоговые льготы, освобождения и иные преференции по налогам</w:t>
            </w:r>
          </w:p>
        </w:tc>
        <w:tc>
          <w:tcPr>
            <w:tcW w:w="1506" w:type="dxa"/>
            <w:vMerge w:val="restart"/>
          </w:tcPr>
          <w:p w14:paraId="57C7B9D9" w14:textId="77777777" w:rsidR="00BD0ACC" w:rsidRPr="00D83C58" w:rsidRDefault="00BD0ACC" w:rsidP="005413B6">
            <w:pPr>
              <w:spacing w:after="0" w:line="240" w:lineRule="auto"/>
              <w:jc w:val="both"/>
              <w:rPr>
                <w:rFonts w:ascii="Arial" w:hAnsi="Arial" w:cs="Arial"/>
              </w:rPr>
            </w:pPr>
            <w:r w:rsidRPr="00D83C58">
              <w:rPr>
                <w:rFonts w:ascii="Arial" w:hAnsi="Arial" w:cs="Arial"/>
              </w:rPr>
              <w:t xml:space="preserve">Период действия налоговых льгот, освобождений и иных преференций по налогам </w:t>
            </w:r>
          </w:p>
        </w:tc>
        <w:tc>
          <w:tcPr>
            <w:tcW w:w="1458" w:type="dxa"/>
            <w:vMerge w:val="restart"/>
          </w:tcPr>
          <w:p w14:paraId="2431AAAD" w14:textId="77777777" w:rsidR="00BD0ACC" w:rsidRPr="00D83C58" w:rsidRDefault="00BD0ACC" w:rsidP="005413B6">
            <w:pPr>
              <w:spacing w:after="0" w:line="240" w:lineRule="auto"/>
              <w:jc w:val="both"/>
              <w:rPr>
                <w:rFonts w:ascii="Arial" w:hAnsi="Arial" w:cs="Arial"/>
              </w:rPr>
            </w:pPr>
            <w:r w:rsidRPr="00D83C58">
              <w:rPr>
                <w:rFonts w:ascii="Arial" w:hAnsi="Arial" w:cs="Arial"/>
              </w:rPr>
              <w:t>Дата прекращения действия налоговых льгот, освобождений и иных преференций по налогам</w:t>
            </w:r>
          </w:p>
        </w:tc>
      </w:tr>
      <w:tr w:rsidR="00BD0ACC" w:rsidRPr="00D83C58" w14:paraId="4D1B853C" w14:textId="77777777" w:rsidTr="005413B6">
        <w:tc>
          <w:tcPr>
            <w:tcW w:w="913" w:type="dxa"/>
            <w:vMerge/>
          </w:tcPr>
          <w:p w14:paraId="228C775B" w14:textId="77777777" w:rsidR="00BD0ACC" w:rsidRPr="00D83C58" w:rsidRDefault="00BD0ACC" w:rsidP="005413B6">
            <w:pPr>
              <w:spacing w:after="0" w:line="240" w:lineRule="auto"/>
              <w:jc w:val="both"/>
              <w:rPr>
                <w:rFonts w:ascii="Arial" w:hAnsi="Arial" w:cs="Arial"/>
              </w:rPr>
            </w:pPr>
          </w:p>
        </w:tc>
        <w:tc>
          <w:tcPr>
            <w:tcW w:w="1276" w:type="dxa"/>
            <w:vMerge/>
          </w:tcPr>
          <w:p w14:paraId="01CBAC37" w14:textId="77777777" w:rsidR="00BD0ACC" w:rsidRPr="00D83C58" w:rsidRDefault="00BD0ACC" w:rsidP="005413B6">
            <w:pPr>
              <w:spacing w:after="0" w:line="240" w:lineRule="auto"/>
              <w:jc w:val="both"/>
              <w:rPr>
                <w:rFonts w:ascii="Arial" w:hAnsi="Arial" w:cs="Arial"/>
              </w:rPr>
            </w:pPr>
          </w:p>
        </w:tc>
        <w:tc>
          <w:tcPr>
            <w:tcW w:w="1647" w:type="dxa"/>
          </w:tcPr>
          <w:p w14:paraId="7D9A5866" w14:textId="77777777" w:rsidR="00BD0ACC" w:rsidRPr="00D83C58" w:rsidRDefault="00BD0ACC" w:rsidP="005413B6">
            <w:pPr>
              <w:spacing w:after="0" w:line="240" w:lineRule="auto"/>
              <w:jc w:val="both"/>
              <w:rPr>
                <w:rFonts w:ascii="Arial" w:hAnsi="Arial" w:cs="Arial"/>
              </w:rPr>
            </w:pPr>
            <w:r w:rsidRPr="00D83C58">
              <w:rPr>
                <w:rFonts w:ascii="Arial" w:hAnsi="Arial" w:cs="Arial"/>
              </w:rPr>
              <w:t>НПА, устанавливающий льготу</w:t>
            </w:r>
          </w:p>
        </w:tc>
        <w:tc>
          <w:tcPr>
            <w:tcW w:w="1506" w:type="dxa"/>
          </w:tcPr>
          <w:p w14:paraId="253E3785" w14:textId="77777777" w:rsidR="00BD0ACC" w:rsidRPr="00D83C58" w:rsidRDefault="00BD0ACC" w:rsidP="005413B6">
            <w:pPr>
              <w:spacing w:after="0" w:line="240" w:lineRule="auto"/>
              <w:jc w:val="both"/>
              <w:rPr>
                <w:rFonts w:ascii="Arial" w:hAnsi="Arial" w:cs="Arial"/>
              </w:rPr>
            </w:pPr>
            <w:r w:rsidRPr="00D83C58">
              <w:rPr>
                <w:rFonts w:ascii="Arial" w:hAnsi="Arial" w:cs="Arial"/>
              </w:rPr>
              <w:t>Структурные единицы НПА, устанавливающего льготу</w:t>
            </w:r>
          </w:p>
        </w:tc>
        <w:tc>
          <w:tcPr>
            <w:tcW w:w="1474" w:type="dxa"/>
            <w:vMerge/>
          </w:tcPr>
          <w:p w14:paraId="5EE4BA76" w14:textId="77777777" w:rsidR="00BD0ACC" w:rsidRPr="00D83C58" w:rsidRDefault="00BD0ACC" w:rsidP="005413B6">
            <w:pPr>
              <w:spacing w:after="0" w:line="240" w:lineRule="auto"/>
              <w:jc w:val="both"/>
              <w:rPr>
                <w:rFonts w:ascii="Arial" w:hAnsi="Arial" w:cs="Arial"/>
              </w:rPr>
            </w:pPr>
          </w:p>
        </w:tc>
        <w:tc>
          <w:tcPr>
            <w:tcW w:w="1587" w:type="dxa"/>
            <w:vMerge/>
          </w:tcPr>
          <w:p w14:paraId="07D23635" w14:textId="77777777" w:rsidR="00BD0ACC" w:rsidRPr="00D83C58" w:rsidRDefault="00BD0ACC" w:rsidP="005413B6">
            <w:pPr>
              <w:spacing w:after="0" w:line="240" w:lineRule="auto"/>
              <w:jc w:val="both"/>
              <w:rPr>
                <w:rFonts w:ascii="Arial" w:hAnsi="Arial" w:cs="Arial"/>
              </w:rPr>
            </w:pPr>
          </w:p>
        </w:tc>
        <w:tc>
          <w:tcPr>
            <w:tcW w:w="1506" w:type="dxa"/>
            <w:vMerge/>
          </w:tcPr>
          <w:p w14:paraId="267653F7" w14:textId="77777777" w:rsidR="00BD0ACC" w:rsidRPr="00D83C58" w:rsidRDefault="00BD0ACC" w:rsidP="005413B6">
            <w:pPr>
              <w:spacing w:after="0" w:line="240" w:lineRule="auto"/>
              <w:jc w:val="both"/>
              <w:rPr>
                <w:rFonts w:ascii="Arial" w:hAnsi="Arial" w:cs="Arial"/>
              </w:rPr>
            </w:pPr>
          </w:p>
        </w:tc>
        <w:tc>
          <w:tcPr>
            <w:tcW w:w="1506" w:type="dxa"/>
            <w:vMerge/>
          </w:tcPr>
          <w:p w14:paraId="247FF3DD" w14:textId="77777777" w:rsidR="00BD0ACC" w:rsidRPr="00D83C58" w:rsidRDefault="00BD0ACC" w:rsidP="005413B6">
            <w:pPr>
              <w:spacing w:after="0" w:line="240" w:lineRule="auto"/>
              <w:jc w:val="both"/>
              <w:rPr>
                <w:rFonts w:ascii="Arial" w:hAnsi="Arial" w:cs="Arial"/>
              </w:rPr>
            </w:pPr>
          </w:p>
        </w:tc>
        <w:tc>
          <w:tcPr>
            <w:tcW w:w="1506" w:type="dxa"/>
            <w:vMerge/>
          </w:tcPr>
          <w:p w14:paraId="5BBB238D" w14:textId="77777777" w:rsidR="00BD0ACC" w:rsidRPr="00D83C58" w:rsidRDefault="00BD0ACC" w:rsidP="005413B6">
            <w:pPr>
              <w:spacing w:after="0" w:line="240" w:lineRule="auto"/>
              <w:jc w:val="both"/>
              <w:rPr>
                <w:rFonts w:ascii="Arial" w:hAnsi="Arial" w:cs="Arial"/>
              </w:rPr>
            </w:pPr>
          </w:p>
        </w:tc>
        <w:tc>
          <w:tcPr>
            <w:tcW w:w="1458" w:type="dxa"/>
            <w:vMerge/>
          </w:tcPr>
          <w:p w14:paraId="354FAFE4" w14:textId="77777777" w:rsidR="00BD0ACC" w:rsidRPr="00D83C58" w:rsidRDefault="00BD0ACC" w:rsidP="005413B6">
            <w:pPr>
              <w:spacing w:after="0" w:line="240" w:lineRule="auto"/>
              <w:jc w:val="both"/>
              <w:rPr>
                <w:rFonts w:ascii="Arial" w:hAnsi="Arial" w:cs="Arial"/>
              </w:rPr>
            </w:pPr>
          </w:p>
        </w:tc>
      </w:tr>
      <w:tr w:rsidR="00BD0ACC" w:rsidRPr="00D83C58" w14:paraId="57DBF363" w14:textId="77777777" w:rsidTr="005413B6">
        <w:tc>
          <w:tcPr>
            <w:tcW w:w="913" w:type="dxa"/>
          </w:tcPr>
          <w:p w14:paraId="33D32C9C" w14:textId="77777777" w:rsidR="00BD0ACC" w:rsidRPr="00D83C58" w:rsidRDefault="00BD0ACC" w:rsidP="005413B6">
            <w:pPr>
              <w:spacing w:after="0" w:line="240" w:lineRule="auto"/>
              <w:jc w:val="both"/>
              <w:rPr>
                <w:rFonts w:ascii="Arial" w:hAnsi="Arial" w:cs="Arial"/>
              </w:rPr>
            </w:pPr>
            <w:r w:rsidRPr="00D83C58">
              <w:rPr>
                <w:rFonts w:ascii="Arial" w:hAnsi="Arial" w:cs="Arial"/>
              </w:rPr>
              <w:lastRenderedPageBreak/>
              <w:t>1</w:t>
            </w:r>
          </w:p>
        </w:tc>
        <w:tc>
          <w:tcPr>
            <w:tcW w:w="1276" w:type="dxa"/>
          </w:tcPr>
          <w:p w14:paraId="47632008" w14:textId="77777777" w:rsidR="00BD0ACC" w:rsidRPr="00D83C58" w:rsidRDefault="00BD0ACC" w:rsidP="005413B6">
            <w:pPr>
              <w:spacing w:after="0" w:line="240" w:lineRule="auto"/>
              <w:jc w:val="both"/>
              <w:rPr>
                <w:rFonts w:ascii="Arial" w:hAnsi="Arial" w:cs="Arial"/>
              </w:rPr>
            </w:pPr>
            <w:r w:rsidRPr="00D83C58">
              <w:rPr>
                <w:rFonts w:ascii="Arial" w:hAnsi="Arial" w:cs="Arial"/>
              </w:rPr>
              <w:t>2</w:t>
            </w:r>
          </w:p>
        </w:tc>
        <w:tc>
          <w:tcPr>
            <w:tcW w:w="1647" w:type="dxa"/>
          </w:tcPr>
          <w:p w14:paraId="40D0B80F" w14:textId="77777777" w:rsidR="00BD0ACC" w:rsidRPr="00D83C58" w:rsidRDefault="00BD0ACC" w:rsidP="005413B6">
            <w:pPr>
              <w:spacing w:after="0" w:line="240" w:lineRule="auto"/>
              <w:jc w:val="both"/>
              <w:rPr>
                <w:rFonts w:ascii="Arial" w:hAnsi="Arial" w:cs="Arial"/>
              </w:rPr>
            </w:pPr>
            <w:r w:rsidRPr="00D83C58">
              <w:rPr>
                <w:rFonts w:ascii="Arial" w:hAnsi="Arial" w:cs="Arial"/>
              </w:rPr>
              <w:t>3</w:t>
            </w:r>
          </w:p>
        </w:tc>
        <w:tc>
          <w:tcPr>
            <w:tcW w:w="1506" w:type="dxa"/>
          </w:tcPr>
          <w:p w14:paraId="2231F988" w14:textId="77777777" w:rsidR="00BD0ACC" w:rsidRPr="00D83C58" w:rsidRDefault="00BD0ACC" w:rsidP="005413B6">
            <w:pPr>
              <w:spacing w:after="0" w:line="240" w:lineRule="auto"/>
              <w:jc w:val="both"/>
              <w:rPr>
                <w:rFonts w:ascii="Arial" w:hAnsi="Arial" w:cs="Arial"/>
              </w:rPr>
            </w:pPr>
            <w:r w:rsidRPr="00D83C58">
              <w:rPr>
                <w:rFonts w:ascii="Arial" w:hAnsi="Arial" w:cs="Arial"/>
              </w:rPr>
              <w:t>4</w:t>
            </w:r>
          </w:p>
        </w:tc>
        <w:tc>
          <w:tcPr>
            <w:tcW w:w="1474" w:type="dxa"/>
          </w:tcPr>
          <w:p w14:paraId="723EA753" w14:textId="77777777" w:rsidR="00BD0ACC" w:rsidRPr="00D83C58" w:rsidRDefault="00BD0ACC" w:rsidP="005413B6">
            <w:pPr>
              <w:spacing w:after="0" w:line="240" w:lineRule="auto"/>
              <w:jc w:val="both"/>
              <w:rPr>
                <w:rFonts w:ascii="Arial" w:hAnsi="Arial" w:cs="Arial"/>
              </w:rPr>
            </w:pPr>
            <w:r w:rsidRPr="00D83C58">
              <w:rPr>
                <w:rFonts w:ascii="Arial" w:hAnsi="Arial" w:cs="Arial"/>
              </w:rPr>
              <w:t>5</w:t>
            </w:r>
          </w:p>
        </w:tc>
        <w:tc>
          <w:tcPr>
            <w:tcW w:w="1587" w:type="dxa"/>
          </w:tcPr>
          <w:p w14:paraId="68A621F2" w14:textId="77777777" w:rsidR="00BD0ACC" w:rsidRPr="00D83C58" w:rsidRDefault="00BD0ACC" w:rsidP="005413B6">
            <w:pPr>
              <w:spacing w:after="0" w:line="240" w:lineRule="auto"/>
              <w:jc w:val="both"/>
              <w:rPr>
                <w:rFonts w:ascii="Arial" w:hAnsi="Arial" w:cs="Arial"/>
              </w:rPr>
            </w:pPr>
            <w:r w:rsidRPr="00D83C58">
              <w:rPr>
                <w:rFonts w:ascii="Arial" w:hAnsi="Arial" w:cs="Arial"/>
              </w:rPr>
              <w:t>6</w:t>
            </w:r>
          </w:p>
        </w:tc>
        <w:tc>
          <w:tcPr>
            <w:tcW w:w="1506" w:type="dxa"/>
          </w:tcPr>
          <w:p w14:paraId="4871386D" w14:textId="77777777" w:rsidR="00BD0ACC" w:rsidRPr="00D83C58" w:rsidRDefault="00BD0ACC" w:rsidP="005413B6">
            <w:pPr>
              <w:spacing w:after="0" w:line="240" w:lineRule="auto"/>
              <w:jc w:val="both"/>
              <w:rPr>
                <w:rFonts w:ascii="Arial" w:hAnsi="Arial" w:cs="Arial"/>
              </w:rPr>
            </w:pPr>
            <w:r w:rsidRPr="00D83C58">
              <w:rPr>
                <w:rFonts w:ascii="Arial" w:hAnsi="Arial" w:cs="Arial"/>
              </w:rPr>
              <w:t>7</w:t>
            </w:r>
          </w:p>
        </w:tc>
        <w:tc>
          <w:tcPr>
            <w:tcW w:w="1506" w:type="dxa"/>
          </w:tcPr>
          <w:p w14:paraId="3A8E7C93" w14:textId="77777777" w:rsidR="00BD0ACC" w:rsidRPr="00D83C58" w:rsidRDefault="00BD0ACC" w:rsidP="005413B6">
            <w:pPr>
              <w:spacing w:after="0" w:line="240" w:lineRule="auto"/>
              <w:jc w:val="both"/>
              <w:rPr>
                <w:rFonts w:ascii="Arial" w:hAnsi="Arial" w:cs="Arial"/>
              </w:rPr>
            </w:pPr>
            <w:r w:rsidRPr="00D83C58">
              <w:rPr>
                <w:rFonts w:ascii="Arial" w:hAnsi="Arial" w:cs="Arial"/>
              </w:rPr>
              <w:t>8</w:t>
            </w:r>
          </w:p>
        </w:tc>
        <w:tc>
          <w:tcPr>
            <w:tcW w:w="1506" w:type="dxa"/>
          </w:tcPr>
          <w:p w14:paraId="074DD81E" w14:textId="77777777" w:rsidR="00BD0ACC" w:rsidRPr="00D83C58" w:rsidRDefault="00BD0ACC" w:rsidP="005413B6">
            <w:pPr>
              <w:spacing w:after="0" w:line="240" w:lineRule="auto"/>
              <w:jc w:val="both"/>
              <w:rPr>
                <w:rFonts w:ascii="Arial" w:hAnsi="Arial" w:cs="Arial"/>
              </w:rPr>
            </w:pPr>
            <w:r w:rsidRPr="00D83C58">
              <w:rPr>
                <w:rFonts w:ascii="Arial" w:hAnsi="Arial" w:cs="Arial"/>
              </w:rPr>
              <w:t>9</w:t>
            </w:r>
          </w:p>
        </w:tc>
        <w:tc>
          <w:tcPr>
            <w:tcW w:w="1458" w:type="dxa"/>
          </w:tcPr>
          <w:p w14:paraId="506899AA" w14:textId="77777777" w:rsidR="00BD0ACC" w:rsidRPr="00D83C58" w:rsidRDefault="00BD0ACC" w:rsidP="005413B6">
            <w:pPr>
              <w:spacing w:after="0" w:line="240" w:lineRule="auto"/>
              <w:jc w:val="both"/>
              <w:rPr>
                <w:rFonts w:ascii="Arial" w:hAnsi="Arial" w:cs="Arial"/>
              </w:rPr>
            </w:pPr>
            <w:r w:rsidRPr="00D83C58">
              <w:rPr>
                <w:rFonts w:ascii="Arial" w:hAnsi="Arial" w:cs="Arial"/>
              </w:rPr>
              <w:t>10</w:t>
            </w:r>
          </w:p>
        </w:tc>
      </w:tr>
    </w:tbl>
    <w:p w14:paraId="2C14F4A2" w14:textId="77777777" w:rsidR="00BD0ACC" w:rsidRPr="00D83C58" w:rsidRDefault="00BD0ACC" w:rsidP="00BD0ACC">
      <w:pPr>
        <w:spacing w:after="0" w:line="240" w:lineRule="auto"/>
        <w:jc w:val="both"/>
        <w:rPr>
          <w:rFonts w:ascii="Arial" w:hAnsi="Arial" w:cs="Arial"/>
        </w:rPr>
      </w:pPr>
      <w:r w:rsidRPr="00D83C58">
        <w:rPr>
          <w:rFonts w:ascii="Arial" w:hAnsi="Arial" w:cs="Arial"/>
        </w:rPr>
        <w:br w:type="page"/>
      </w:r>
    </w:p>
    <w:p w14:paraId="3AF9B242" w14:textId="77777777" w:rsidR="00BD0ACC" w:rsidRPr="00D83C58" w:rsidRDefault="00BD0ACC" w:rsidP="00BD0ACC">
      <w:pPr>
        <w:spacing w:after="0" w:line="240" w:lineRule="auto"/>
        <w:jc w:val="both"/>
        <w:rPr>
          <w:rFonts w:ascii="Arial" w:hAnsi="Arial" w:cs="Arial"/>
        </w:rPr>
      </w:pPr>
      <w:r w:rsidRPr="00D83C58">
        <w:rPr>
          <w:rFonts w:ascii="Arial" w:hAnsi="Arial" w:cs="Arial"/>
        </w:rPr>
        <w:lastRenderedPageBreak/>
        <w:t>Продолжение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559"/>
        <w:gridCol w:w="1843"/>
        <w:gridCol w:w="1701"/>
        <w:gridCol w:w="1723"/>
        <w:gridCol w:w="1644"/>
        <w:gridCol w:w="4004"/>
      </w:tblGrid>
      <w:tr w:rsidR="00BD0ACC" w:rsidRPr="00D83C58" w14:paraId="478BE7BE" w14:textId="77777777" w:rsidTr="005413B6">
        <w:tc>
          <w:tcPr>
            <w:tcW w:w="14379" w:type="dxa"/>
            <w:gridSpan w:val="7"/>
          </w:tcPr>
          <w:p w14:paraId="18386BCA" w14:textId="77777777" w:rsidR="00BD0ACC" w:rsidRPr="00D83C58" w:rsidRDefault="00BD0ACC" w:rsidP="005413B6">
            <w:pPr>
              <w:spacing w:after="0" w:line="240" w:lineRule="auto"/>
              <w:jc w:val="both"/>
              <w:rPr>
                <w:rFonts w:ascii="Arial" w:hAnsi="Arial" w:cs="Arial"/>
              </w:rPr>
            </w:pPr>
            <w:r w:rsidRPr="00D83C58">
              <w:rPr>
                <w:rFonts w:ascii="Arial" w:hAnsi="Arial" w:cs="Arial"/>
              </w:rPr>
              <w:t>Целевые характеристики налоговых расходов городского поселения город Калач Калачеевского муниципального района Воронежской области</w:t>
            </w:r>
          </w:p>
        </w:tc>
      </w:tr>
      <w:tr w:rsidR="00BD0ACC" w:rsidRPr="00D83C58" w14:paraId="4AD5C320" w14:textId="77777777" w:rsidTr="005413B6">
        <w:tc>
          <w:tcPr>
            <w:tcW w:w="1905" w:type="dxa"/>
          </w:tcPr>
          <w:p w14:paraId="5D46492D" w14:textId="77777777" w:rsidR="00BD0ACC" w:rsidRPr="00D83C58" w:rsidRDefault="00BD0ACC" w:rsidP="005413B6">
            <w:pPr>
              <w:spacing w:after="0" w:line="240" w:lineRule="auto"/>
              <w:jc w:val="both"/>
              <w:rPr>
                <w:rFonts w:ascii="Arial" w:hAnsi="Arial" w:cs="Arial"/>
              </w:rPr>
            </w:pPr>
            <w:r w:rsidRPr="00D83C58">
              <w:rPr>
                <w:rFonts w:ascii="Arial" w:hAnsi="Arial" w:cs="Arial"/>
              </w:rPr>
              <w:t>Наименование налоговых льгот, освобождений и иных преференций по налогам</w:t>
            </w:r>
          </w:p>
        </w:tc>
        <w:tc>
          <w:tcPr>
            <w:tcW w:w="1559" w:type="dxa"/>
          </w:tcPr>
          <w:p w14:paraId="6C72256D" w14:textId="77777777" w:rsidR="00BD0ACC" w:rsidRPr="00D83C58" w:rsidRDefault="00BD0ACC" w:rsidP="005413B6">
            <w:pPr>
              <w:spacing w:after="0" w:line="240" w:lineRule="auto"/>
              <w:jc w:val="both"/>
              <w:rPr>
                <w:rFonts w:ascii="Arial" w:hAnsi="Arial" w:cs="Arial"/>
              </w:rPr>
            </w:pPr>
            <w:r w:rsidRPr="00D83C58">
              <w:rPr>
                <w:rFonts w:ascii="Arial" w:hAnsi="Arial" w:cs="Arial"/>
              </w:rPr>
              <w:t>Целевая категория налогового расхода &lt;2&gt;</w:t>
            </w:r>
          </w:p>
        </w:tc>
        <w:tc>
          <w:tcPr>
            <w:tcW w:w="1843" w:type="dxa"/>
          </w:tcPr>
          <w:p w14:paraId="7212BDE1" w14:textId="77777777" w:rsidR="00BD0ACC" w:rsidRPr="00D83C58" w:rsidRDefault="00BD0ACC" w:rsidP="005413B6">
            <w:pPr>
              <w:spacing w:after="0" w:line="240" w:lineRule="auto"/>
              <w:jc w:val="both"/>
              <w:rPr>
                <w:rFonts w:ascii="Arial" w:hAnsi="Arial" w:cs="Arial"/>
              </w:rPr>
            </w:pPr>
            <w:r w:rsidRPr="00D83C58">
              <w:rPr>
                <w:rFonts w:ascii="Arial" w:hAnsi="Arial" w:cs="Arial"/>
              </w:rPr>
              <w:t>Цели предоставления налоговых льгот, освобождений и иных преференций для плательщиков налогов</w:t>
            </w:r>
          </w:p>
        </w:tc>
        <w:tc>
          <w:tcPr>
            <w:tcW w:w="1701" w:type="dxa"/>
          </w:tcPr>
          <w:p w14:paraId="540B6789" w14:textId="77777777" w:rsidR="00BD0ACC" w:rsidRPr="00D83C58" w:rsidRDefault="00BD0ACC" w:rsidP="005413B6">
            <w:pPr>
              <w:spacing w:after="0" w:line="240" w:lineRule="auto"/>
              <w:jc w:val="both"/>
              <w:rPr>
                <w:rFonts w:ascii="Arial" w:hAnsi="Arial" w:cs="Arial"/>
              </w:rPr>
            </w:pPr>
            <w:r w:rsidRPr="00D83C58">
              <w:rPr>
                <w:rFonts w:ascii="Arial" w:hAnsi="Arial" w:cs="Arial"/>
              </w:rPr>
              <w:t>Наименования налогов, по которым предусматриваются налоговые льготы, освобождения и иные преференции</w:t>
            </w:r>
          </w:p>
        </w:tc>
        <w:tc>
          <w:tcPr>
            <w:tcW w:w="1723" w:type="dxa"/>
          </w:tcPr>
          <w:p w14:paraId="548FC3EA" w14:textId="77777777" w:rsidR="00BD0ACC" w:rsidRPr="00D83C58" w:rsidRDefault="00BD0ACC" w:rsidP="005413B6">
            <w:pPr>
              <w:spacing w:after="0" w:line="240" w:lineRule="auto"/>
              <w:jc w:val="both"/>
              <w:rPr>
                <w:rFonts w:ascii="Arial" w:hAnsi="Arial" w:cs="Arial"/>
              </w:rPr>
            </w:pPr>
            <w:r w:rsidRPr="00D83C58">
              <w:rPr>
                <w:rFonts w:ascii="Arial" w:hAnsi="Arial" w:cs="Arial"/>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1644" w:type="dxa"/>
          </w:tcPr>
          <w:p w14:paraId="2A5BDD59" w14:textId="77777777" w:rsidR="00BD0ACC" w:rsidRPr="00D83C58" w:rsidRDefault="00BD0ACC" w:rsidP="005413B6">
            <w:pPr>
              <w:spacing w:after="0" w:line="240" w:lineRule="auto"/>
              <w:jc w:val="both"/>
              <w:rPr>
                <w:rFonts w:ascii="Arial" w:hAnsi="Arial" w:cs="Arial"/>
              </w:rPr>
            </w:pPr>
            <w:r w:rsidRPr="00D83C58">
              <w:rPr>
                <w:rFonts w:ascii="Arial" w:hAnsi="Arial" w:cs="Arial"/>
              </w:rPr>
              <w:t>Размер налоговой ставки, в пределах которой предоставляются налоговые льготы, освобождения и иные преференции по налогам</w:t>
            </w:r>
          </w:p>
        </w:tc>
        <w:tc>
          <w:tcPr>
            <w:tcW w:w="4004" w:type="dxa"/>
          </w:tcPr>
          <w:p w14:paraId="2147640B" w14:textId="77777777" w:rsidR="00BD0ACC" w:rsidRPr="00D83C58" w:rsidRDefault="00BD0ACC" w:rsidP="005413B6">
            <w:pPr>
              <w:spacing w:after="0" w:line="240" w:lineRule="auto"/>
              <w:jc w:val="both"/>
              <w:rPr>
                <w:rFonts w:ascii="Arial" w:hAnsi="Arial" w:cs="Arial"/>
              </w:rPr>
            </w:pPr>
            <w:r w:rsidRPr="00D83C58">
              <w:rPr>
                <w:rFonts w:ascii="Arial" w:hAnsi="Arial" w:cs="Arial"/>
              </w:rPr>
              <w:t>Показатель (индикатор) достижения целей муниципальных программ городского поселения город Калач Калачеевского муниципального района Воронежской области в связи с предоставлением налоговых льгот, освобождений и иных преференций по налогам</w:t>
            </w:r>
            <w:r>
              <w:rPr>
                <w:rFonts w:ascii="Arial" w:hAnsi="Arial" w:cs="Arial"/>
              </w:rPr>
              <w:t xml:space="preserve"> </w:t>
            </w:r>
            <w:r w:rsidRPr="00D83C58">
              <w:rPr>
                <w:rFonts w:ascii="Arial" w:hAnsi="Arial" w:cs="Arial"/>
              </w:rPr>
              <w:t>&lt;3&gt;</w:t>
            </w:r>
          </w:p>
        </w:tc>
      </w:tr>
      <w:tr w:rsidR="00BD0ACC" w:rsidRPr="00D83C58" w14:paraId="2E04AADB" w14:textId="77777777" w:rsidTr="005413B6">
        <w:tc>
          <w:tcPr>
            <w:tcW w:w="1905" w:type="dxa"/>
          </w:tcPr>
          <w:p w14:paraId="05AB8742" w14:textId="77777777" w:rsidR="00BD0ACC" w:rsidRPr="00D83C58" w:rsidRDefault="00BD0ACC" w:rsidP="005413B6">
            <w:pPr>
              <w:spacing w:after="0" w:line="240" w:lineRule="auto"/>
              <w:jc w:val="both"/>
              <w:rPr>
                <w:rFonts w:ascii="Arial" w:hAnsi="Arial" w:cs="Arial"/>
              </w:rPr>
            </w:pPr>
            <w:r w:rsidRPr="00D83C58">
              <w:rPr>
                <w:rFonts w:ascii="Arial" w:hAnsi="Arial" w:cs="Arial"/>
              </w:rPr>
              <w:t>11</w:t>
            </w:r>
          </w:p>
        </w:tc>
        <w:tc>
          <w:tcPr>
            <w:tcW w:w="1559" w:type="dxa"/>
          </w:tcPr>
          <w:p w14:paraId="2070A048" w14:textId="77777777" w:rsidR="00BD0ACC" w:rsidRPr="00D83C58" w:rsidRDefault="00BD0ACC" w:rsidP="005413B6">
            <w:pPr>
              <w:spacing w:after="0" w:line="240" w:lineRule="auto"/>
              <w:jc w:val="both"/>
              <w:rPr>
                <w:rFonts w:ascii="Arial" w:hAnsi="Arial" w:cs="Arial"/>
              </w:rPr>
            </w:pPr>
            <w:r w:rsidRPr="00D83C58">
              <w:rPr>
                <w:rFonts w:ascii="Arial" w:hAnsi="Arial" w:cs="Arial"/>
              </w:rPr>
              <w:t>12</w:t>
            </w:r>
          </w:p>
        </w:tc>
        <w:tc>
          <w:tcPr>
            <w:tcW w:w="1843" w:type="dxa"/>
          </w:tcPr>
          <w:p w14:paraId="1BC1B191" w14:textId="77777777" w:rsidR="00BD0ACC" w:rsidRPr="00D83C58" w:rsidRDefault="00BD0ACC" w:rsidP="005413B6">
            <w:pPr>
              <w:spacing w:after="0" w:line="240" w:lineRule="auto"/>
              <w:jc w:val="both"/>
              <w:rPr>
                <w:rFonts w:ascii="Arial" w:hAnsi="Arial" w:cs="Arial"/>
              </w:rPr>
            </w:pPr>
            <w:r w:rsidRPr="00D83C58">
              <w:rPr>
                <w:rFonts w:ascii="Arial" w:hAnsi="Arial" w:cs="Arial"/>
              </w:rPr>
              <w:t>13</w:t>
            </w:r>
          </w:p>
        </w:tc>
        <w:tc>
          <w:tcPr>
            <w:tcW w:w="1701" w:type="dxa"/>
          </w:tcPr>
          <w:p w14:paraId="70C5BF1F" w14:textId="77777777" w:rsidR="00BD0ACC" w:rsidRPr="00D83C58" w:rsidRDefault="00BD0ACC" w:rsidP="005413B6">
            <w:pPr>
              <w:spacing w:after="0" w:line="240" w:lineRule="auto"/>
              <w:jc w:val="both"/>
              <w:rPr>
                <w:rFonts w:ascii="Arial" w:hAnsi="Arial" w:cs="Arial"/>
              </w:rPr>
            </w:pPr>
            <w:r w:rsidRPr="00D83C58">
              <w:rPr>
                <w:rFonts w:ascii="Arial" w:hAnsi="Arial" w:cs="Arial"/>
              </w:rPr>
              <w:t>14</w:t>
            </w:r>
          </w:p>
        </w:tc>
        <w:tc>
          <w:tcPr>
            <w:tcW w:w="1723" w:type="dxa"/>
          </w:tcPr>
          <w:p w14:paraId="6D41F1FC" w14:textId="77777777" w:rsidR="00BD0ACC" w:rsidRPr="00D83C58" w:rsidRDefault="00BD0ACC" w:rsidP="005413B6">
            <w:pPr>
              <w:spacing w:after="0" w:line="240" w:lineRule="auto"/>
              <w:jc w:val="both"/>
              <w:rPr>
                <w:rFonts w:ascii="Arial" w:hAnsi="Arial" w:cs="Arial"/>
              </w:rPr>
            </w:pPr>
            <w:r w:rsidRPr="00D83C58">
              <w:rPr>
                <w:rFonts w:ascii="Arial" w:hAnsi="Arial" w:cs="Arial"/>
              </w:rPr>
              <w:t>15</w:t>
            </w:r>
          </w:p>
        </w:tc>
        <w:tc>
          <w:tcPr>
            <w:tcW w:w="1644" w:type="dxa"/>
          </w:tcPr>
          <w:p w14:paraId="15ED35C7" w14:textId="77777777" w:rsidR="00BD0ACC" w:rsidRPr="00D83C58" w:rsidRDefault="00BD0ACC" w:rsidP="005413B6">
            <w:pPr>
              <w:spacing w:after="0" w:line="240" w:lineRule="auto"/>
              <w:jc w:val="both"/>
              <w:rPr>
                <w:rFonts w:ascii="Arial" w:hAnsi="Arial" w:cs="Arial"/>
              </w:rPr>
            </w:pPr>
            <w:r w:rsidRPr="00D83C58">
              <w:rPr>
                <w:rFonts w:ascii="Arial" w:hAnsi="Arial" w:cs="Arial"/>
              </w:rPr>
              <w:t>16</w:t>
            </w:r>
          </w:p>
        </w:tc>
        <w:tc>
          <w:tcPr>
            <w:tcW w:w="4004" w:type="dxa"/>
          </w:tcPr>
          <w:p w14:paraId="4834D60E" w14:textId="77777777" w:rsidR="00BD0ACC" w:rsidRPr="00D83C58" w:rsidRDefault="00BD0ACC" w:rsidP="005413B6">
            <w:pPr>
              <w:spacing w:after="0" w:line="240" w:lineRule="auto"/>
              <w:jc w:val="both"/>
              <w:rPr>
                <w:rFonts w:ascii="Arial" w:hAnsi="Arial" w:cs="Arial"/>
              </w:rPr>
            </w:pPr>
            <w:r w:rsidRPr="00D83C58">
              <w:rPr>
                <w:rFonts w:ascii="Arial" w:hAnsi="Arial" w:cs="Arial"/>
              </w:rPr>
              <w:t>17</w:t>
            </w:r>
          </w:p>
        </w:tc>
      </w:tr>
    </w:tbl>
    <w:p w14:paraId="041B7040" w14:textId="77777777" w:rsidR="00BD0ACC" w:rsidRPr="00D83C58" w:rsidRDefault="00BD0ACC" w:rsidP="00BD0ACC">
      <w:pPr>
        <w:spacing w:after="0" w:line="240" w:lineRule="auto"/>
        <w:jc w:val="both"/>
        <w:rPr>
          <w:rFonts w:ascii="Arial" w:hAnsi="Arial" w:cs="Arial"/>
        </w:rPr>
      </w:pPr>
    </w:p>
    <w:p w14:paraId="2BADEED0" w14:textId="77777777" w:rsidR="00BD0ACC" w:rsidRPr="00D83C58" w:rsidRDefault="00BD0ACC" w:rsidP="00BD0ACC">
      <w:pPr>
        <w:spacing w:after="0" w:line="240" w:lineRule="auto"/>
        <w:jc w:val="both"/>
        <w:rPr>
          <w:rFonts w:ascii="Arial" w:hAnsi="Arial" w:cs="Arial"/>
        </w:rPr>
      </w:pPr>
      <w:r w:rsidRPr="00D83C58">
        <w:rPr>
          <w:rFonts w:ascii="Arial" w:hAnsi="Arial" w:cs="Arial"/>
        </w:rPr>
        <w:br w:type="page"/>
      </w:r>
    </w:p>
    <w:p w14:paraId="4AAF77CE" w14:textId="77777777" w:rsidR="00BD0ACC" w:rsidRPr="00D83C58" w:rsidRDefault="00BD0ACC" w:rsidP="00BD0ACC">
      <w:pPr>
        <w:spacing w:after="0" w:line="240" w:lineRule="auto"/>
        <w:jc w:val="both"/>
        <w:rPr>
          <w:rFonts w:ascii="Arial" w:hAnsi="Arial" w:cs="Arial"/>
        </w:rPr>
      </w:pPr>
      <w:r w:rsidRPr="00D83C58">
        <w:rPr>
          <w:rFonts w:ascii="Arial" w:hAnsi="Arial" w:cs="Arial"/>
        </w:rPr>
        <w:lastRenderedPageBreak/>
        <w:t>Продолжение таблицы</w:t>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1417"/>
        <w:gridCol w:w="1134"/>
        <w:gridCol w:w="1134"/>
        <w:gridCol w:w="1134"/>
        <w:gridCol w:w="1134"/>
        <w:gridCol w:w="992"/>
        <w:gridCol w:w="1134"/>
        <w:gridCol w:w="993"/>
        <w:gridCol w:w="1275"/>
        <w:gridCol w:w="1134"/>
        <w:gridCol w:w="1276"/>
      </w:tblGrid>
      <w:tr w:rsidR="00BD0ACC" w:rsidRPr="00D83C58" w14:paraId="4F9912E1" w14:textId="77777777" w:rsidTr="005413B6">
        <w:tc>
          <w:tcPr>
            <w:tcW w:w="3039" w:type="dxa"/>
            <w:gridSpan w:val="2"/>
          </w:tcPr>
          <w:p w14:paraId="4893F64C" w14:textId="77777777" w:rsidR="00BD0ACC" w:rsidRPr="00D83C58" w:rsidRDefault="00BD0ACC" w:rsidP="005413B6">
            <w:pPr>
              <w:spacing w:after="0" w:line="240" w:lineRule="auto"/>
              <w:jc w:val="both"/>
              <w:rPr>
                <w:rFonts w:ascii="Arial" w:hAnsi="Arial" w:cs="Arial"/>
              </w:rPr>
            </w:pPr>
            <w:r w:rsidRPr="00D83C58">
              <w:rPr>
                <w:rFonts w:ascii="Arial" w:hAnsi="Arial" w:cs="Arial"/>
              </w:rPr>
              <w:t>Целевые характеристики налоговых расходов, установленных НПА городского поселения город Калач Калачеевского муниципального района Воронежской области</w:t>
            </w:r>
          </w:p>
        </w:tc>
        <w:tc>
          <w:tcPr>
            <w:tcW w:w="11340" w:type="dxa"/>
            <w:gridSpan w:val="10"/>
          </w:tcPr>
          <w:p w14:paraId="6F5CA0FE" w14:textId="77777777" w:rsidR="00BD0ACC" w:rsidRPr="00D83C58" w:rsidRDefault="00BD0ACC" w:rsidP="005413B6">
            <w:pPr>
              <w:spacing w:after="0" w:line="240" w:lineRule="auto"/>
              <w:jc w:val="both"/>
              <w:rPr>
                <w:rFonts w:ascii="Arial" w:hAnsi="Arial" w:cs="Arial"/>
              </w:rPr>
            </w:pPr>
            <w:r w:rsidRPr="00D83C58">
              <w:rPr>
                <w:rFonts w:ascii="Arial" w:hAnsi="Arial" w:cs="Arial"/>
              </w:rPr>
              <w:t>Фискальные характеристики налоговых расходов, городского поселения город Калач Калачеевского муниципального района Воронежской области</w:t>
            </w:r>
          </w:p>
        </w:tc>
      </w:tr>
      <w:tr w:rsidR="00BD0ACC" w:rsidRPr="00D83C58" w14:paraId="475C9F02" w14:textId="77777777" w:rsidTr="005413B6">
        <w:tc>
          <w:tcPr>
            <w:tcW w:w="1622" w:type="dxa"/>
            <w:vMerge w:val="restart"/>
          </w:tcPr>
          <w:p w14:paraId="3E761D14" w14:textId="77777777" w:rsidR="00BD0ACC" w:rsidRPr="00D83C58" w:rsidRDefault="00BD0ACC" w:rsidP="005413B6">
            <w:pPr>
              <w:spacing w:after="0" w:line="240" w:lineRule="auto"/>
              <w:jc w:val="both"/>
              <w:rPr>
                <w:rFonts w:ascii="Arial" w:hAnsi="Arial" w:cs="Arial"/>
              </w:rPr>
            </w:pPr>
            <w:r w:rsidRPr="00D83C58">
              <w:rPr>
                <w:rFonts w:ascii="Arial" w:hAnsi="Arial" w:cs="Arial"/>
              </w:rPr>
              <w:t>Код вида экономической деятельности (по ОКВЭД), к которому относится налоговый расход &lt;4&gt;</w:t>
            </w:r>
          </w:p>
        </w:tc>
        <w:tc>
          <w:tcPr>
            <w:tcW w:w="1417" w:type="dxa"/>
            <w:vMerge w:val="restart"/>
          </w:tcPr>
          <w:p w14:paraId="54464BDA" w14:textId="77777777" w:rsidR="00BD0ACC" w:rsidRPr="00D83C58" w:rsidRDefault="00BD0ACC" w:rsidP="005413B6">
            <w:pPr>
              <w:spacing w:after="0" w:line="240" w:lineRule="auto"/>
              <w:jc w:val="both"/>
              <w:rPr>
                <w:rFonts w:ascii="Arial" w:hAnsi="Arial" w:cs="Arial"/>
              </w:rPr>
            </w:pPr>
            <w:r w:rsidRPr="00D83C58">
              <w:rPr>
                <w:rFonts w:ascii="Arial" w:hAnsi="Arial" w:cs="Arial"/>
              </w:rPr>
              <w:t xml:space="preserve">Принадлежность налогового расхода к группе полномочий </w:t>
            </w:r>
          </w:p>
        </w:tc>
        <w:tc>
          <w:tcPr>
            <w:tcW w:w="2268" w:type="dxa"/>
            <w:gridSpan w:val="2"/>
          </w:tcPr>
          <w:p w14:paraId="27D8BDE4" w14:textId="77777777" w:rsidR="00BD0ACC" w:rsidRPr="00D83C58" w:rsidRDefault="00BD0ACC" w:rsidP="005413B6">
            <w:pPr>
              <w:spacing w:after="0" w:line="240" w:lineRule="auto"/>
              <w:jc w:val="both"/>
              <w:rPr>
                <w:rFonts w:ascii="Arial" w:hAnsi="Arial" w:cs="Arial"/>
              </w:rPr>
            </w:pPr>
            <w:r w:rsidRPr="00D83C58">
              <w:rPr>
                <w:rFonts w:ascii="Arial" w:hAnsi="Arial" w:cs="Arial"/>
              </w:rPr>
              <w:t>Объем налоговых льгот, освобождений и иных преференций, предоставленных для плательщиков налогов (тыс. рублей)</w:t>
            </w:r>
          </w:p>
        </w:tc>
        <w:tc>
          <w:tcPr>
            <w:tcW w:w="2268" w:type="dxa"/>
            <w:gridSpan w:val="2"/>
          </w:tcPr>
          <w:p w14:paraId="40F9A98C" w14:textId="77777777" w:rsidR="00BD0ACC" w:rsidRPr="00D83C58" w:rsidRDefault="00BD0ACC" w:rsidP="005413B6">
            <w:pPr>
              <w:spacing w:after="0" w:line="240" w:lineRule="auto"/>
              <w:jc w:val="both"/>
              <w:rPr>
                <w:rFonts w:ascii="Arial" w:hAnsi="Arial" w:cs="Arial"/>
              </w:rPr>
            </w:pPr>
            <w:r w:rsidRPr="00D83C58">
              <w:rPr>
                <w:rFonts w:ascii="Arial" w:hAnsi="Arial" w:cs="Arial"/>
              </w:rPr>
              <w:t>Оценка объема предоставленных налоговых льгот, освобождений и иных преференций для плательщиков налогов (тыс. рублей)</w:t>
            </w:r>
          </w:p>
        </w:tc>
        <w:tc>
          <w:tcPr>
            <w:tcW w:w="3119" w:type="dxa"/>
            <w:gridSpan w:val="3"/>
          </w:tcPr>
          <w:p w14:paraId="44EA31E8" w14:textId="77777777" w:rsidR="00BD0ACC" w:rsidRPr="00D83C58" w:rsidRDefault="00BD0ACC" w:rsidP="005413B6">
            <w:pPr>
              <w:spacing w:after="0" w:line="240" w:lineRule="auto"/>
              <w:jc w:val="both"/>
              <w:rPr>
                <w:rFonts w:ascii="Arial" w:hAnsi="Arial" w:cs="Arial"/>
              </w:rPr>
            </w:pPr>
            <w:r w:rsidRPr="00D83C58">
              <w:rPr>
                <w:rFonts w:ascii="Arial" w:hAnsi="Arial" w:cs="Arial"/>
              </w:rPr>
              <w:t>Прогноз объема предоставленных налоговых льгот, освобождений и иных преференций для плательщиков налогов (тыс. рублей)</w:t>
            </w:r>
          </w:p>
        </w:tc>
        <w:tc>
          <w:tcPr>
            <w:tcW w:w="2409" w:type="dxa"/>
            <w:gridSpan w:val="2"/>
          </w:tcPr>
          <w:p w14:paraId="67896726" w14:textId="77777777" w:rsidR="00BD0ACC" w:rsidRPr="00D83C58" w:rsidRDefault="00BD0ACC" w:rsidP="005413B6">
            <w:pPr>
              <w:spacing w:after="0" w:line="240" w:lineRule="auto"/>
              <w:jc w:val="both"/>
              <w:rPr>
                <w:rFonts w:ascii="Arial" w:hAnsi="Arial" w:cs="Arial"/>
              </w:rPr>
            </w:pPr>
            <w:r w:rsidRPr="00D83C58">
              <w:rPr>
                <w:rFonts w:ascii="Arial" w:hAnsi="Arial" w:cs="Arial"/>
              </w:rPr>
              <w:t>Численность плательщиков налогов, воспользовавшихся налоговой льготой, освобождением и иной преференцией,</w:t>
            </w:r>
            <w:r w:rsidR="00BF7E47">
              <w:rPr>
                <w:rFonts w:ascii="Arial" w:hAnsi="Arial" w:cs="Arial"/>
              </w:rPr>
              <w:t xml:space="preserve"> </w:t>
            </w:r>
            <w:r w:rsidRPr="00D83C58">
              <w:rPr>
                <w:rFonts w:ascii="Arial" w:hAnsi="Arial" w:cs="Arial"/>
              </w:rPr>
              <w:t>(единиц)</w:t>
            </w:r>
          </w:p>
        </w:tc>
        <w:tc>
          <w:tcPr>
            <w:tcW w:w="1276" w:type="dxa"/>
            <w:vMerge w:val="restart"/>
          </w:tcPr>
          <w:p w14:paraId="1D46FCCA" w14:textId="77777777" w:rsidR="00BD0ACC" w:rsidRPr="00D83C58" w:rsidRDefault="00BD0ACC" w:rsidP="005413B6">
            <w:pPr>
              <w:spacing w:after="0" w:line="240" w:lineRule="auto"/>
              <w:jc w:val="both"/>
              <w:rPr>
                <w:rFonts w:ascii="Arial" w:hAnsi="Arial" w:cs="Arial"/>
              </w:rPr>
            </w:pPr>
            <w:r w:rsidRPr="00D83C58">
              <w:rPr>
                <w:rFonts w:ascii="Arial" w:hAnsi="Arial" w:cs="Arial"/>
              </w:rPr>
              <w:t>Результаты оценки эффективности налогового расхода</w:t>
            </w:r>
            <w:r w:rsidR="00BF7E47">
              <w:rPr>
                <w:rFonts w:ascii="Arial" w:hAnsi="Arial" w:cs="Arial"/>
              </w:rPr>
              <w:t xml:space="preserve"> </w:t>
            </w:r>
            <w:r w:rsidRPr="00D83C58">
              <w:rPr>
                <w:rFonts w:ascii="Arial" w:hAnsi="Arial" w:cs="Arial"/>
              </w:rPr>
              <w:t>&lt;</w:t>
            </w:r>
            <w:r>
              <w:rPr>
                <w:rFonts w:ascii="Arial" w:hAnsi="Arial" w:cs="Arial"/>
              </w:rPr>
              <w:t>5</w:t>
            </w:r>
            <w:r w:rsidRPr="00D83C58">
              <w:rPr>
                <w:rFonts w:ascii="Arial" w:hAnsi="Arial" w:cs="Arial"/>
              </w:rPr>
              <w:t>&gt;</w:t>
            </w:r>
          </w:p>
        </w:tc>
      </w:tr>
      <w:tr w:rsidR="00BD0ACC" w:rsidRPr="00D83C58" w14:paraId="52E1F857" w14:textId="77777777" w:rsidTr="005413B6">
        <w:tc>
          <w:tcPr>
            <w:tcW w:w="1622" w:type="dxa"/>
            <w:vMerge/>
          </w:tcPr>
          <w:p w14:paraId="474CF075" w14:textId="77777777" w:rsidR="00BD0ACC" w:rsidRPr="00D83C58" w:rsidRDefault="00BD0ACC" w:rsidP="005413B6">
            <w:pPr>
              <w:spacing w:after="0" w:line="240" w:lineRule="auto"/>
              <w:jc w:val="both"/>
              <w:rPr>
                <w:rFonts w:ascii="Arial" w:hAnsi="Arial" w:cs="Arial"/>
              </w:rPr>
            </w:pPr>
          </w:p>
        </w:tc>
        <w:tc>
          <w:tcPr>
            <w:tcW w:w="1417" w:type="dxa"/>
            <w:vMerge/>
          </w:tcPr>
          <w:p w14:paraId="6DB1A572" w14:textId="77777777" w:rsidR="00BD0ACC" w:rsidRPr="00D83C58" w:rsidRDefault="00BD0ACC" w:rsidP="005413B6">
            <w:pPr>
              <w:spacing w:after="0" w:line="240" w:lineRule="auto"/>
              <w:jc w:val="both"/>
              <w:rPr>
                <w:rFonts w:ascii="Arial" w:hAnsi="Arial" w:cs="Arial"/>
              </w:rPr>
            </w:pPr>
          </w:p>
        </w:tc>
        <w:tc>
          <w:tcPr>
            <w:tcW w:w="1134" w:type="dxa"/>
          </w:tcPr>
          <w:p w14:paraId="53250AA9" w14:textId="77777777" w:rsidR="00BD0ACC" w:rsidRPr="00D83C58" w:rsidRDefault="00BD0ACC" w:rsidP="005413B6">
            <w:pPr>
              <w:spacing w:after="0" w:line="240" w:lineRule="auto"/>
              <w:jc w:val="both"/>
              <w:rPr>
                <w:rFonts w:ascii="Arial" w:hAnsi="Arial" w:cs="Arial"/>
              </w:rPr>
            </w:pPr>
            <w:r w:rsidRPr="00D83C58">
              <w:rPr>
                <w:rFonts w:ascii="Arial" w:hAnsi="Arial" w:cs="Arial"/>
              </w:rPr>
              <w:t>за год, предшествующий отчетному году</w:t>
            </w:r>
          </w:p>
        </w:tc>
        <w:tc>
          <w:tcPr>
            <w:tcW w:w="1134" w:type="dxa"/>
          </w:tcPr>
          <w:p w14:paraId="4F16E629" w14:textId="77777777" w:rsidR="00BD0ACC" w:rsidRPr="00D83C58" w:rsidRDefault="00BD0ACC" w:rsidP="005413B6">
            <w:pPr>
              <w:spacing w:after="0" w:line="240" w:lineRule="auto"/>
              <w:jc w:val="both"/>
              <w:rPr>
                <w:rFonts w:ascii="Arial" w:hAnsi="Arial" w:cs="Arial"/>
              </w:rPr>
            </w:pPr>
            <w:r w:rsidRPr="00D83C58">
              <w:rPr>
                <w:rFonts w:ascii="Arial" w:hAnsi="Arial" w:cs="Arial"/>
              </w:rPr>
              <w:t>за отчетный год</w:t>
            </w:r>
          </w:p>
        </w:tc>
        <w:tc>
          <w:tcPr>
            <w:tcW w:w="1134" w:type="dxa"/>
          </w:tcPr>
          <w:p w14:paraId="3C889AE5" w14:textId="77777777" w:rsidR="00BD0ACC" w:rsidRPr="00D83C58" w:rsidRDefault="00BD0ACC" w:rsidP="005413B6">
            <w:pPr>
              <w:spacing w:after="0" w:line="240" w:lineRule="auto"/>
              <w:jc w:val="both"/>
              <w:rPr>
                <w:rFonts w:ascii="Arial" w:hAnsi="Arial" w:cs="Arial"/>
              </w:rPr>
            </w:pPr>
            <w:r w:rsidRPr="00D83C58">
              <w:rPr>
                <w:rFonts w:ascii="Arial" w:hAnsi="Arial" w:cs="Arial"/>
              </w:rPr>
              <w:t>на текущий финансовый год</w:t>
            </w:r>
          </w:p>
        </w:tc>
        <w:tc>
          <w:tcPr>
            <w:tcW w:w="1134" w:type="dxa"/>
          </w:tcPr>
          <w:p w14:paraId="5FAB2186" w14:textId="77777777" w:rsidR="00BD0ACC" w:rsidRPr="00D83C58" w:rsidRDefault="00BD0ACC" w:rsidP="005413B6">
            <w:pPr>
              <w:spacing w:after="0" w:line="240" w:lineRule="auto"/>
              <w:jc w:val="both"/>
              <w:rPr>
                <w:rFonts w:ascii="Arial" w:hAnsi="Arial" w:cs="Arial"/>
              </w:rPr>
            </w:pPr>
            <w:r w:rsidRPr="00D83C58">
              <w:rPr>
                <w:rFonts w:ascii="Arial" w:hAnsi="Arial" w:cs="Arial"/>
              </w:rPr>
              <w:t>на очередной финансовый год</w:t>
            </w:r>
          </w:p>
        </w:tc>
        <w:tc>
          <w:tcPr>
            <w:tcW w:w="992" w:type="dxa"/>
          </w:tcPr>
          <w:p w14:paraId="433205D2" w14:textId="77777777" w:rsidR="00BD0ACC" w:rsidRPr="00D83C58" w:rsidRDefault="00BD0ACC" w:rsidP="005413B6">
            <w:pPr>
              <w:spacing w:after="0" w:line="240" w:lineRule="auto"/>
              <w:jc w:val="both"/>
              <w:rPr>
                <w:rFonts w:ascii="Arial" w:hAnsi="Arial" w:cs="Arial"/>
              </w:rPr>
            </w:pPr>
            <w:r w:rsidRPr="00D83C58">
              <w:rPr>
                <w:rFonts w:ascii="Arial" w:hAnsi="Arial" w:cs="Arial"/>
              </w:rPr>
              <w:t>на 1-й год планового периода</w:t>
            </w:r>
          </w:p>
        </w:tc>
        <w:tc>
          <w:tcPr>
            <w:tcW w:w="1134" w:type="dxa"/>
          </w:tcPr>
          <w:p w14:paraId="71161198" w14:textId="77777777" w:rsidR="00BD0ACC" w:rsidRPr="00D83C58" w:rsidRDefault="00BD0ACC" w:rsidP="005413B6">
            <w:pPr>
              <w:spacing w:after="0" w:line="240" w:lineRule="auto"/>
              <w:jc w:val="both"/>
              <w:rPr>
                <w:rFonts w:ascii="Arial" w:hAnsi="Arial" w:cs="Arial"/>
              </w:rPr>
            </w:pPr>
            <w:r w:rsidRPr="00D83C58">
              <w:rPr>
                <w:rFonts w:ascii="Arial" w:hAnsi="Arial" w:cs="Arial"/>
              </w:rPr>
              <w:t>на 2-й год планового периода</w:t>
            </w:r>
          </w:p>
        </w:tc>
        <w:tc>
          <w:tcPr>
            <w:tcW w:w="993" w:type="dxa"/>
          </w:tcPr>
          <w:p w14:paraId="76ADD8EB" w14:textId="77777777" w:rsidR="00BD0ACC" w:rsidRPr="00D83C58" w:rsidRDefault="00BD0ACC" w:rsidP="005413B6">
            <w:pPr>
              <w:spacing w:after="0" w:line="240" w:lineRule="auto"/>
              <w:jc w:val="both"/>
              <w:rPr>
                <w:rFonts w:ascii="Arial" w:hAnsi="Arial" w:cs="Arial"/>
              </w:rPr>
            </w:pPr>
            <w:r w:rsidRPr="00D83C58">
              <w:rPr>
                <w:rFonts w:ascii="Arial" w:hAnsi="Arial" w:cs="Arial"/>
              </w:rPr>
              <w:t>на 3-й год планового периода</w:t>
            </w:r>
          </w:p>
        </w:tc>
        <w:tc>
          <w:tcPr>
            <w:tcW w:w="1275" w:type="dxa"/>
          </w:tcPr>
          <w:p w14:paraId="0667B45F" w14:textId="77777777" w:rsidR="00BD0ACC" w:rsidRPr="00D83C58" w:rsidRDefault="00BD0ACC" w:rsidP="005413B6">
            <w:pPr>
              <w:spacing w:after="0" w:line="240" w:lineRule="auto"/>
              <w:jc w:val="both"/>
              <w:rPr>
                <w:rFonts w:ascii="Arial" w:hAnsi="Arial" w:cs="Arial"/>
              </w:rPr>
            </w:pPr>
            <w:r w:rsidRPr="00D83C58">
              <w:rPr>
                <w:rFonts w:ascii="Arial" w:hAnsi="Arial" w:cs="Arial"/>
              </w:rPr>
              <w:t>за год, предшествующий отчетному году</w:t>
            </w:r>
          </w:p>
        </w:tc>
        <w:tc>
          <w:tcPr>
            <w:tcW w:w="1134" w:type="dxa"/>
          </w:tcPr>
          <w:p w14:paraId="537F63DF" w14:textId="77777777" w:rsidR="00BD0ACC" w:rsidRPr="00D83C58" w:rsidRDefault="00BD0ACC" w:rsidP="005413B6">
            <w:pPr>
              <w:spacing w:after="0" w:line="240" w:lineRule="auto"/>
              <w:jc w:val="both"/>
              <w:rPr>
                <w:rFonts w:ascii="Arial" w:hAnsi="Arial" w:cs="Arial"/>
              </w:rPr>
            </w:pPr>
            <w:r w:rsidRPr="00D83C58">
              <w:rPr>
                <w:rFonts w:ascii="Arial" w:hAnsi="Arial" w:cs="Arial"/>
              </w:rPr>
              <w:t>за отчетный год</w:t>
            </w:r>
          </w:p>
        </w:tc>
        <w:tc>
          <w:tcPr>
            <w:tcW w:w="1276" w:type="dxa"/>
            <w:vMerge/>
          </w:tcPr>
          <w:p w14:paraId="5927472A" w14:textId="77777777" w:rsidR="00BD0ACC" w:rsidRPr="00D83C58" w:rsidRDefault="00BD0ACC" w:rsidP="005413B6">
            <w:pPr>
              <w:spacing w:after="0" w:line="240" w:lineRule="auto"/>
              <w:jc w:val="both"/>
              <w:rPr>
                <w:rFonts w:ascii="Arial" w:hAnsi="Arial" w:cs="Arial"/>
              </w:rPr>
            </w:pPr>
          </w:p>
        </w:tc>
      </w:tr>
      <w:tr w:rsidR="00BD0ACC" w:rsidRPr="00D83C58" w14:paraId="0ECAD6A9" w14:textId="77777777" w:rsidTr="005413B6">
        <w:tc>
          <w:tcPr>
            <w:tcW w:w="1622" w:type="dxa"/>
          </w:tcPr>
          <w:p w14:paraId="4200F287" w14:textId="77777777" w:rsidR="00BD0ACC" w:rsidRPr="00D83C58" w:rsidRDefault="00BD0ACC" w:rsidP="005413B6">
            <w:pPr>
              <w:spacing w:after="0" w:line="240" w:lineRule="auto"/>
              <w:jc w:val="both"/>
              <w:rPr>
                <w:rFonts w:ascii="Arial" w:hAnsi="Arial" w:cs="Arial"/>
              </w:rPr>
            </w:pPr>
            <w:r w:rsidRPr="00D83C58">
              <w:rPr>
                <w:rFonts w:ascii="Arial" w:hAnsi="Arial" w:cs="Arial"/>
              </w:rPr>
              <w:t>18</w:t>
            </w:r>
          </w:p>
        </w:tc>
        <w:tc>
          <w:tcPr>
            <w:tcW w:w="1417" w:type="dxa"/>
          </w:tcPr>
          <w:p w14:paraId="3965057A" w14:textId="77777777" w:rsidR="00BD0ACC" w:rsidRPr="00D83C58" w:rsidRDefault="00BD0ACC" w:rsidP="005413B6">
            <w:pPr>
              <w:spacing w:after="0" w:line="240" w:lineRule="auto"/>
              <w:jc w:val="both"/>
              <w:rPr>
                <w:rFonts w:ascii="Arial" w:hAnsi="Arial" w:cs="Arial"/>
              </w:rPr>
            </w:pPr>
            <w:r w:rsidRPr="00D83C58">
              <w:rPr>
                <w:rFonts w:ascii="Arial" w:hAnsi="Arial" w:cs="Arial"/>
              </w:rPr>
              <w:t>19</w:t>
            </w:r>
          </w:p>
        </w:tc>
        <w:tc>
          <w:tcPr>
            <w:tcW w:w="1134" w:type="dxa"/>
          </w:tcPr>
          <w:p w14:paraId="738FEA64" w14:textId="77777777" w:rsidR="00BD0ACC" w:rsidRPr="00D83C58" w:rsidRDefault="00BD0ACC" w:rsidP="005413B6">
            <w:pPr>
              <w:spacing w:after="0" w:line="240" w:lineRule="auto"/>
              <w:jc w:val="both"/>
              <w:rPr>
                <w:rFonts w:ascii="Arial" w:hAnsi="Arial" w:cs="Arial"/>
              </w:rPr>
            </w:pPr>
            <w:r w:rsidRPr="00D83C58">
              <w:rPr>
                <w:rFonts w:ascii="Arial" w:hAnsi="Arial" w:cs="Arial"/>
              </w:rPr>
              <w:t>20</w:t>
            </w:r>
          </w:p>
        </w:tc>
        <w:tc>
          <w:tcPr>
            <w:tcW w:w="1134" w:type="dxa"/>
          </w:tcPr>
          <w:p w14:paraId="731FECB2" w14:textId="77777777" w:rsidR="00BD0ACC" w:rsidRPr="00D83C58" w:rsidRDefault="00BD0ACC" w:rsidP="005413B6">
            <w:pPr>
              <w:spacing w:after="0" w:line="240" w:lineRule="auto"/>
              <w:jc w:val="both"/>
              <w:rPr>
                <w:rFonts w:ascii="Arial" w:hAnsi="Arial" w:cs="Arial"/>
              </w:rPr>
            </w:pPr>
            <w:r w:rsidRPr="00D83C58">
              <w:rPr>
                <w:rFonts w:ascii="Arial" w:hAnsi="Arial" w:cs="Arial"/>
              </w:rPr>
              <w:t>21</w:t>
            </w:r>
          </w:p>
        </w:tc>
        <w:tc>
          <w:tcPr>
            <w:tcW w:w="1134" w:type="dxa"/>
          </w:tcPr>
          <w:p w14:paraId="2AC857EF" w14:textId="77777777" w:rsidR="00BD0ACC" w:rsidRPr="00D83C58" w:rsidRDefault="00BD0ACC" w:rsidP="005413B6">
            <w:pPr>
              <w:spacing w:after="0" w:line="240" w:lineRule="auto"/>
              <w:jc w:val="both"/>
              <w:rPr>
                <w:rFonts w:ascii="Arial" w:hAnsi="Arial" w:cs="Arial"/>
              </w:rPr>
            </w:pPr>
            <w:r w:rsidRPr="00D83C58">
              <w:rPr>
                <w:rFonts w:ascii="Arial" w:hAnsi="Arial" w:cs="Arial"/>
              </w:rPr>
              <w:t>22</w:t>
            </w:r>
          </w:p>
        </w:tc>
        <w:tc>
          <w:tcPr>
            <w:tcW w:w="1134" w:type="dxa"/>
          </w:tcPr>
          <w:p w14:paraId="62E23B9F" w14:textId="77777777" w:rsidR="00BD0ACC" w:rsidRPr="00D83C58" w:rsidRDefault="00BD0ACC" w:rsidP="005413B6">
            <w:pPr>
              <w:spacing w:after="0" w:line="240" w:lineRule="auto"/>
              <w:jc w:val="both"/>
              <w:rPr>
                <w:rFonts w:ascii="Arial" w:hAnsi="Arial" w:cs="Arial"/>
              </w:rPr>
            </w:pPr>
            <w:r w:rsidRPr="00D83C58">
              <w:rPr>
                <w:rFonts w:ascii="Arial" w:hAnsi="Arial" w:cs="Arial"/>
              </w:rPr>
              <w:t>23</w:t>
            </w:r>
          </w:p>
        </w:tc>
        <w:tc>
          <w:tcPr>
            <w:tcW w:w="992" w:type="dxa"/>
          </w:tcPr>
          <w:p w14:paraId="1C162DC3" w14:textId="77777777" w:rsidR="00BD0ACC" w:rsidRPr="00D83C58" w:rsidRDefault="00BD0ACC" w:rsidP="005413B6">
            <w:pPr>
              <w:spacing w:after="0" w:line="240" w:lineRule="auto"/>
              <w:jc w:val="both"/>
              <w:rPr>
                <w:rFonts w:ascii="Arial" w:hAnsi="Arial" w:cs="Arial"/>
              </w:rPr>
            </w:pPr>
            <w:r w:rsidRPr="00D83C58">
              <w:rPr>
                <w:rFonts w:ascii="Arial" w:hAnsi="Arial" w:cs="Arial"/>
              </w:rPr>
              <w:t>24</w:t>
            </w:r>
          </w:p>
        </w:tc>
        <w:tc>
          <w:tcPr>
            <w:tcW w:w="1134" w:type="dxa"/>
          </w:tcPr>
          <w:p w14:paraId="19E65401" w14:textId="77777777" w:rsidR="00BD0ACC" w:rsidRPr="00D83C58" w:rsidRDefault="00BD0ACC" w:rsidP="005413B6">
            <w:pPr>
              <w:spacing w:after="0" w:line="240" w:lineRule="auto"/>
              <w:jc w:val="both"/>
              <w:rPr>
                <w:rFonts w:ascii="Arial" w:hAnsi="Arial" w:cs="Arial"/>
              </w:rPr>
            </w:pPr>
            <w:r w:rsidRPr="00D83C58">
              <w:rPr>
                <w:rFonts w:ascii="Arial" w:hAnsi="Arial" w:cs="Arial"/>
              </w:rPr>
              <w:t>25</w:t>
            </w:r>
          </w:p>
        </w:tc>
        <w:tc>
          <w:tcPr>
            <w:tcW w:w="993" w:type="dxa"/>
          </w:tcPr>
          <w:p w14:paraId="34316CC0" w14:textId="77777777" w:rsidR="00BD0ACC" w:rsidRPr="00D83C58" w:rsidRDefault="00BD0ACC" w:rsidP="005413B6">
            <w:pPr>
              <w:spacing w:after="0" w:line="240" w:lineRule="auto"/>
              <w:jc w:val="both"/>
              <w:rPr>
                <w:rFonts w:ascii="Arial" w:hAnsi="Arial" w:cs="Arial"/>
              </w:rPr>
            </w:pPr>
            <w:r w:rsidRPr="00D83C58">
              <w:rPr>
                <w:rFonts w:ascii="Arial" w:hAnsi="Arial" w:cs="Arial"/>
              </w:rPr>
              <w:t>26</w:t>
            </w:r>
          </w:p>
        </w:tc>
        <w:tc>
          <w:tcPr>
            <w:tcW w:w="1275" w:type="dxa"/>
          </w:tcPr>
          <w:p w14:paraId="6725D90A" w14:textId="77777777" w:rsidR="00BD0ACC" w:rsidRPr="00D83C58" w:rsidRDefault="00BD0ACC" w:rsidP="005413B6">
            <w:pPr>
              <w:spacing w:after="0" w:line="240" w:lineRule="auto"/>
              <w:jc w:val="both"/>
              <w:rPr>
                <w:rFonts w:ascii="Arial" w:hAnsi="Arial" w:cs="Arial"/>
              </w:rPr>
            </w:pPr>
            <w:r w:rsidRPr="00D83C58">
              <w:rPr>
                <w:rFonts w:ascii="Arial" w:hAnsi="Arial" w:cs="Arial"/>
              </w:rPr>
              <w:t>27</w:t>
            </w:r>
          </w:p>
        </w:tc>
        <w:tc>
          <w:tcPr>
            <w:tcW w:w="1134" w:type="dxa"/>
          </w:tcPr>
          <w:p w14:paraId="320445ED" w14:textId="77777777" w:rsidR="00BD0ACC" w:rsidRPr="00D83C58" w:rsidRDefault="00BD0ACC" w:rsidP="005413B6">
            <w:pPr>
              <w:spacing w:after="0" w:line="240" w:lineRule="auto"/>
              <w:jc w:val="both"/>
              <w:rPr>
                <w:rFonts w:ascii="Arial" w:hAnsi="Arial" w:cs="Arial"/>
              </w:rPr>
            </w:pPr>
            <w:r w:rsidRPr="00D83C58">
              <w:rPr>
                <w:rFonts w:ascii="Arial" w:hAnsi="Arial" w:cs="Arial"/>
              </w:rPr>
              <w:t>28</w:t>
            </w:r>
          </w:p>
        </w:tc>
        <w:tc>
          <w:tcPr>
            <w:tcW w:w="1276" w:type="dxa"/>
          </w:tcPr>
          <w:p w14:paraId="68FB6126" w14:textId="77777777" w:rsidR="00BD0ACC" w:rsidRPr="00D83C58" w:rsidRDefault="00BD0ACC" w:rsidP="005413B6">
            <w:pPr>
              <w:spacing w:after="0" w:line="240" w:lineRule="auto"/>
              <w:jc w:val="both"/>
              <w:rPr>
                <w:rFonts w:ascii="Arial" w:hAnsi="Arial" w:cs="Arial"/>
              </w:rPr>
            </w:pPr>
            <w:r w:rsidRPr="00D83C58">
              <w:rPr>
                <w:rFonts w:ascii="Arial" w:hAnsi="Arial" w:cs="Arial"/>
              </w:rPr>
              <w:t>29</w:t>
            </w:r>
          </w:p>
        </w:tc>
      </w:tr>
      <w:tr w:rsidR="00BD0ACC" w:rsidRPr="00D83C58" w14:paraId="6DD44B1A" w14:textId="77777777" w:rsidTr="005413B6">
        <w:tc>
          <w:tcPr>
            <w:tcW w:w="1622" w:type="dxa"/>
          </w:tcPr>
          <w:p w14:paraId="1699BB6F" w14:textId="77777777" w:rsidR="00BD0ACC" w:rsidRPr="00D83C58" w:rsidRDefault="00BD0ACC" w:rsidP="005413B6">
            <w:pPr>
              <w:spacing w:after="0" w:line="240" w:lineRule="auto"/>
              <w:jc w:val="both"/>
              <w:rPr>
                <w:rFonts w:ascii="Arial" w:hAnsi="Arial" w:cs="Arial"/>
              </w:rPr>
            </w:pPr>
          </w:p>
        </w:tc>
        <w:tc>
          <w:tcPr>
            <w:tcW w:w="1417" w:type="dxa"/>
          </w:tcPr>
          <w:p w14:paraId="22B840FB" w14:textId="77777777" w:rsidR="00BD0ACC" w:rsidRPr="00D83C58" w:rsidRDefault="00BD0ACC" w:rsidP="005413B6">
            <w:pPr>
              <w:spacing w:after="0" w:line="240" w:lineRule="auto"/>
              <w:jc w:val="both"/>
              <w:rPr>
                <w:rFonts w:ascii="Arial" w:hAnsi="Arial" w:cs="Arial"/>
              </w:rPr>
            </w:pPr>
          </w:p>
        </w:tc>
        <w:tc>
          <w:tcPr>
            <w:tcW w:w="1134" w:type="dxa"/>
          </w:tcPr>
          <w:p w14:paraId="11A1A4BE" w14:textId="77777777" w:rsidR="00BD0ACC" w:rsidRPr="00D83C58" w:rsidRDefault="00BD0ACC" w:rsidP="005413B6">
            <w:pPr>
              <w:spacing w:after="0" w:line="240" w:lineRule="auto"/>
              <w:jc w:val="both"/>
              <w:rPr>
                <w:rFonts w:ascii="Arial" w:hAnsi="Arial" w:cs="Arial"/>
              </w:rPr>
            </w:pPr>
          </w:p>
        </w:tc>
        <w:tc>
          <w:tcPr>
            <w:tcW w:w="1134" w:type="dxa"/>
          </w:tcPr>
          <w:p w14:paraId="0139D269" w14:textId="77777777" w:rsidR="00BD0ACC" w:rsidRPr="00D83C58" w:rsidRDefault="00BD0ACC" w:rsidP="005413B6">
            <w:pPr>
              <w:spacing w:after="0" w:line="240" w:lineRule="auto"/>
              <w:jc w:val="both"/>
              <w:rPr>
                <w:rFonts w:ascii="Arial" w:hAnsi="Arial" w:cs="Arial"/>
              </w:rPr>
            </w:pPr>
          </w:p>
        </w:tc>
        <w:tc>
          <w:tcPr>
            <w:tcW w:w="1134" w:type="dxa"/>
          </w:tcPr>
          <w:p w14:paraId="2249C144" w14:textId="77777777" w:rsidR="00BD0ACC" w:rsidRPr="00D83C58" w:rsidRDefault="00BD0ACC" w:rsidP="005413B6">
            <w:pPr>
              <w:spacing w:after="0" w:line="240" w:lineRule="auto"/>
              <w:jc w:val="both"/>
              <w:rPr>
                <w:rFonts w:ascii="Arial" w:hAnsi="Arial" w:cs="Arial"/>
              </w:rPr>
            </w:pPr>
          </w:p>
        </w:tc>
        <w:tc>
          <w:tcPr>
            <w:tcW w:w="1134" w:type="dxa"/>
          </w:tcPr>
          <w:p w14:paraId="02880D3F" w14:textId="77777777" w:rsidR="00BD0ACC" w:rsidRPr="00D83C58" w:rsidRDefault="00BD0ACC" w:rsidP="005413B6">
            <w:pPr>
              <w:spacing w:after="0" w:line="240" w:lineRule="auto"/>
              <w:jc w:val="both"/>
              <w:rPr>
                <w:rFonts w:ascii="Arial" w:hAnsi="Arial" w:cs="Arial"/>
              </w:rPr>
            </w:pPr>
          </w:p>
        </w:tc>
        <w:tc>
          <w:tcPr>
            <w:tcW w:w="992" w:type="dxa"/>
          </w:tcPr>
          <w:p w14:paraId="3870EA10" w14:textId="77777777" w:rsidR="00BD0ACC" w:rsidRPr="00D83C58" w:rsidRDefault="00BD0ACC" w:rsidP="005413B6">
            <w:pPr>
              <w:spacing w:after="0" w:line="240" w:lineRule="auto"/>
              <w:jc w:val="both"/>
              <w:rPr>
                <w:rFonts w:ascii="Arial" w:hAnsi="Arial" w:cs="Arial"/>
              </w:rPr>
            </w:pPr>
          </w:p>
        </w:tc>
        <w:tc>
          <w:tcPr>
            <w:tcW w:w="1134" w:type="dxa"/>
          </w:tcPr>
          <w:p w14:paraId="5ED04489" w14:textId="77777777" w:rsidR="00BD0ACC" w:rsidRPr="00D83C58" w:rsidRDefault="00BD0ACC" w:rsidP="005413B6">
            <w:pPr>
              <w:spacing w:after="0" w:line="240" w:lineRule="auto"/>
              <w:jc w:val="both"/>
              <w:rPr>
                <w:rFonts w:ascii="Arial" w:hAnsi="Arial" w:cs="Arial"/>
              </w:rPr>
            </w:pPr>
          </w:p>
        </w:tc>
        <w:tc>
          <w:tcPr>
            <w:tcW w:w="993" w:type="dxa"/>
          </w:tcPr>
          <w:p w14:paraId="76E23753" w14:textId="77777777" w:rsidR="00BD0ACC" w:rsidRPr="00D83C58" w:rsidRDefault="00BD0ACC" w:rsidP="005413B6">
            <w:pPr>
              <w:spacing w:after="0" w:line="240" w:lineRule="auto"/>
              <w:jc w:val="both"/>
              <w:rPr>
                <w:rFonts w:ascii="Arial" w:hAnsi="Arial" w:cs="Arial"/>
              </w:rPr>
            </w:pPr>
          </w:p>
        </w:tc>
        <w:tc>
          <w:tcPr>
            <w:tcW w:w="1275" w:type="dxa"/>
          </w:tcPr>
          <w:p w14:paraId="5F715925" w14:textId="77777777" w:rsidR="00BD0ACC" w:rsidRPr="00D83C58" w:rsidRDefault="00BD0ACC" w:rsidP="005413B6">
            <w:pPr>
              <w:spacing w:after="0" w:line="240" w:lineRule="auto"/>
              <w:jc w:val="both"/>
              <w:rPr>
                <w:rFonts w:ascii="Arial" w:hAnsi="Arial" w:cs="Arial"/>
              </w:rPr>
            </w:pPr>
          </w:p>
        </w:tc>
        <w:tc>
          <w:tcPr>
            <w:tcW w:w="1134" w:type="dxa"/>
          </w:tcPr>
          <w:p w14:paraId="1A75D329" w14:textId="77777777" w:rsidR="00BD0ACC" w:rsidRPr="00D83C58" w:rsidRDefault="00BD0ACC" w:rsidP="005413B6">
            <w:pPr>
              <w:spacing w:after="0" w:line="240" w:lineRule="auto"/>
              <w:jc w:val="both"/>
              <w:rPr>
                <w:rFonts w:ascii="Arial" w:hAnsi="Arial" w:cs="Arial"/>
              </w:rPr>
            </w:pPr>
          </w:p>
        </w:tc>
        <w:tc>
          <w:tcPr>
            <w:tcW w:w="1276" w:type="dxa"/>
          </w:tcPr>
          <w:p w14:paraId="353282E5" w14:textId="77777777" w:rsidR="00BD0ACC" w:rsidRPr="00D83C58" w:rsidRDefault="00BD0ACC" w:rsidP="005413B6">
            <w:pPr>
              <w:spacing w:after="0" w:line="240" w:lineRule="auto"/>
              <w:jc w:val="both"/>
              <w:rPr>
                <w:rFonts w:ascii="Arial" w:hAnsi="Arial" w:cs="Arial"/>
              </w:rPr>
            </w:pPr>
          </w:p>
        </w:tc>
      </w:tr>
    </w:tbl>
    <w:p w14:paraId="04522254" w14:textId="77777777" w:rsidR="00BD0ACC" w:rsidRPr="00D83C58" w:rsidRDefault="00BD0ACC" w:rsidP="00BD0ACC">
      <w:pPr>
        <w:spacing w:after="0" w:line="240" w:lineRule="auto"/>
        <w:jc w:val="both"/>
        <w:rPr>
          <w:rFonts w:ascii="Arial" w:hAnsi="Arial" w:cs="Arial"/>
        </w:rPr>
      </w:pPr>
    </w:p>
    <w:p w14:paraId="5DFBA9FC" w14:textId="77777777" w:rsidR="00BD0ACC" w:rsidRPr="00D83C58" w:rsidRDefault="00BD0ACC" w:rsidP="00BD0ACC">
      <w:pPr>
        <w:spacing w:after="0" w:line="240" w:lineRule="auto"/>
        <w:jc w:val="both"/>
        <w:rPr>
          <w:rFonts w:ascii="Arial" w:hAnsi="Arial" w:cs="Arial"/>
        </w:rPr>
      </w:pPr>
      <w:bookmarkStart w:id="5" w:name="P308"/>
      <w:bookmarkEnd w:id="5"/>
    </w:p>
    <w:p w14:paraId="1AB50E9A" w14:textId="77777777" w:rsidR="00BD0ACC" w:rsidRPr="00D83C58" w:rsidRDefault="00BD0ACC" w:rsidP="00BD0ACC">
      <w:pPr>
        <w:spacing w:after="0" w:line="240" w:lineRule="auto"/>
        <w:ind w:firstLine="709"/>
        <w:jc w:val="both"/>
        <w:rPr>
          <w:rFonts w:ascii="Arial" w:hAnsi="Arial" w:cs="Arial"/>
        </w:rPr>
      </w:pPr>
      <w:r w:rsidRPr="00D83C58">
        <w:rPr>
          <w:rFonts w:ascii="Arial" w:hAnsi="Arial" w:cs="Arial"/>
        </w:rPr>
        <w:lastRenderedPageBreak/>
        <w:t>1. В качестве целевой категории плательщиков налогов, для которых предусмотрены налоговые льготы, освобождения и иные преференции, могут указываться юридические лица и (или) индивидуальные предприниматели и (или) физические лица.</w:t>
      </w:r>
    </w:p>
    <w:p w14:paraId="2EFDEC8F" w14:textId="77777777" w:rsidR="00BD0ACC" w:rsidRPr="00D83C58" w:rsidRDefault="00BD0ACC" w:rsidP="00BD0ACC">
      <w:pPr>
        <w:spacing w:after="0" w:line="240" w:lineRule="auto"/>
        <w:ind w:firstLine="709"/>
        <w:jc w:val="both"/>
        <w:rPr>
          <w:rFonts w:ascii="Arial" w:hAnsi="Arial" w:cs="Arial"/>
        </w:rPr>
      </w:pPr>
      <w:bookmarkStart w:id="6" w:name="P309"/>
      <w:bookmarkEnd w:id="6"/>
      <w:r w:rsidRPr="00D83C58">
        <w:rPr>
          <w:rFonts w:ascii="Arial" w:hAnsi="Arial" w:cs="Arial"/>
        </w:rPr>
        <w:t>2. Целевая категория налогового расхода (стимулирующая, социальная, техническая) указывается в соответствии с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p>
    <w:p w14:paraId="5E68EFC8" w14:textId="77777777" w:rsidR="00BD0ACC" w:rsidRPr="00D83C58" w:rsidRDefault="00BD0ACC" w:rsidP="00BD0ACC">
      <w:pPr>
        <w:spacing w:after="0" w:line="240" w:lineRule="auto"/>
        <w:ind w:firstLine="709"/>
        <w:jc w:val="both"/>
        <w:rPr>
          <w:rFonts w:ascii="Arial" w:hAnsi="Arial" w:cs="Arial"/>
        </w:rPr>
      </w:pPr>
      <w:bookmarkStart w:id="7" w:name="P310"/>
      <w:bookmarkEnd w:id="7"/>
      <w:r w:rsidRPr="00D83C58">
        <w:rPr>
          <w:rFonts w:ascii="Arial" w:hAnsi="Arial" w:cs="Arial"/>
        </w:rPr>
        <w:t>3. Указываются: наименование муниципальной программы городского поселения город Калач Калачеевского муниципального района Воронежской области за отчетный период.</w:t>
      </w:r>
    </w:p>
    <w:p w14:paraId="7AC3B095" w14:textId="77777777" w:rsidR="00BD0ACC" w:rsidRPr="00D83C58" w:rsidRDefault="00BD0ACC" w:rsidP="00BD0ACC">
      <w:pPr>
        <w:spacing w:after="0" w:line="240" w:lineRule="auto"/>
        <w:ind w:firstLine="709"/>
        <w:jc w:val="both"/>
        <w:rPr>
          <w:rFonts w:ascii="Arial" w:hAnsi="Arial" w:cs="Arial"/>
        </w:rPr>
      </w:pPr>
      <w:r w:rsidRPr="00D83C58">
        <w:rPr>
          <w:rFonts w:ascii="Arial" w:hAnsi="Arial" w:cs="Arial"/>
        </w:rPr>
        <w:t>4. ОКВЭД указывается, если налоговый расход обусловлен налоговыми льготами, освобождениями и иными преференциями для отдельных видов экономической деятельности.</w:t>
      </w:r>
    </w:p>
    <w:p w14:paraId="405A37AB" w14:textId="77777777" w:rsidR="00BD0ACC" w:rsidRDefault="00BD0ACC" w:rsidP="00BD0ACC">
      <w:pPr>
        <w:spacing w:after="0" w:line="240" w:lineRule="auto"/>
        <w:ind w:firstLine="709"/>
        <w:jc w:val="both"/>
        <w:rPr>
          <w:rFonts w:ascii="Arial" w:hAnsi="Arial" w:cs="Arial"/>
        </w:rPr>
      </w:pPr>
      <w:bookmarkStart w:id="8" w:name="P311"/>
      <w:bookmarkStart w:id="9" w:name="P312"/>
      <w:bookmarkEnd w:id="8"/>
      <w:bookmarkEnd w:id="9"/>
      <w:r w:rsidRPr="00D83C58">
        <w:rPr>
          <w:rFonts w:ascii="Arial" w:hAnsi="Arial" w:cs="Arial"/>
        </w:rPr>
        <w:t>5. Результаты оценки эффективности налогового расхода должны содержать: значение показателя (индикатора) достижения целей муниципальной программы городского поселения город Калач Калачеевского муниципального района Воронежской области за отчетный период с указанием темпа роста (снижения) показателя (индикатора) к уровню аналогичного периода предыдущего года; обоснование целесообразности сохранения, отмены или изменения налоговых ставок предоставленных плательщикам налоговых льгот (преференций). При проведении оценки эффективности стимулирующих налоговых расходов необходимо включать результат расчета совокупного бюджетного эффекта за отчетный период.</w:t>
      </w:r>
    </w:p>
    <w:p w14:paraId="6016788E" w14:textId="77777777" w:rsidR="00BD0ACC" w:rsidRDefault="00BD0ACC" w:rsidP="00BD0ACC">
      <w:pPr>
        <w:spacing w:after="0" w:line="240" w:lineRule="auto"/>
        <w:ind w:firstLine="709"/>
        <w:jc w:val="both"/>
        <w:rPr>
          <w:rFonts w:ascii="Arial" w:hAnsi="Arial" w:cs="Arial"/>
        </w:rPr>
      </w:pPr>
    </w:p>
    <w:p w14:paraId="591BCCD5" w14:textId="77777777" w:rsidR="00BD0ACC" w:rsidRDefault="00BD0ACC" w:rsidP="00BD0ACC">
      <w:pPr>
        <w:spacing w:after="0" w:line="240" w:lineRule="auto"/>
        <w:ind w:firstLine="709"/>
        <w:jc w:val="both"/>
        <w:rPr>
          <w:rFonts w:ascii="Arial" w:hAnsi="Arial" w:cs="Arial"/>
        </w:rPr>
        <w:sectPr w:rsidR="00BD0ACC" w:rsidSect="00594898">
          <w:headerReference w:type="default" r:id="rId8"/>
          <w:pgSz w:w="16838" w:h="11906" w:orient="landscape"/>
          <w:pgMar w:top="2268" w:right="567" w:bottom="567" w:left="1701" w:header="709" w:footer="709" w:gutter="0"/>
          <w:cols w:space="708"/>
          <w:titlePg/>
          <w:docGrid w:linePitch="381"/>
        </w:sectPr>
      </w:pPr>
    </w:p>
    <w:p w14:paraId="1A8DDAC7" w14:textId="77777777" w:rsidR="00BD0ACC" w:rsidRPr="00564BAC" w:rsidRDefault="00BD0ACC" w:rsidP="00BD0ACC">
      <w:pPr>
        <w:spacing w:after="0" w:line="240" w:lineRule="auto"/>
        <w:ind w:left="9072"/>
        <w:jc w:val="both"/>
        <w:rPr>
          <w:rFonts w:ascii="Arial" w:hAnsi="Arial" w:cs="Arial"/>
        </w:rPr>
      </w:pPr>
      <w:r w:rsidRPr="00564BAC">
        <w:rPr>
          <w:rFonts w:ascii="Arial" w:hAnsi="Arial" w:cs="Arial"/>
        </w:rPr>
        <w:lastRenderedPageBreak/>
        <w:t>Приложение 2 к Порядку формирования перечня налоговых расходов городского поселения город Калач Калачеевского муниципального района Воронежской области и оценки</w:t>
      </w:r>
      <w:r>
        <w:rPr>
          <w:rFonts w:ascii="Arial" w:hAnsi="Arial" w:cs="Arial"/>
        </w:rPr>
        <w:t xml:space="preserve"> </w:t>
      </w:r>
      <w:r w:rsidRPr="00564BAC">
        <w:rPr>
          <w:rFonts w:ascii="Arial" w:hAnsi="Arial" w:cs="Arial"/>
        </w:rPr>
        <w:t>эффективности налоговых расходов городского поселения город Калач Калачеевского муниципального района Воронежской области</w:t>
      </w:r>
    </w:p>
    <w:p w14:paraId="4F0EBE23" w14:textId="77777777" w:rsidR="00BD0ACC" w:rsidRPr="00564BAC" w:rsidRDefault="00BD0ACC" w:rsidP="00BD0ACC">
      <w:pPr>
        <w:spacing w:after="0" w:line="240" w:lineRule="auto"/>
        <w:ind w:left="9072"/>
        <w:rPr>
          <w:rFonts w:ascii="Arial" w:hAnsi="Arial" w:cs="Arial"/>
        </w:rPr>
      </w:pPr>
    </w:p>
    <w:p w14:paraId="03A12740" w14:textId="77777777" w:rsidR="00BD0ACC" w:rsidRPr="00D83C58" w:rsidRDefault="00BD0ACC" w:rsidP="00BD0ACC">
      <w:pPr>
        <w:spacing w:after="0" w:line="240" w:lineRule="auto"/>
        <w:ind w:firstLine="709"/>
        <w:jc w:val="both"/>
        <w:rPr>
          <w:rFonts w:ascii="Arial" w:hAnsi="Arial" w:cs="Arial"/>
        </w:rPr>
      </w:pPr>
      <w:r w:rsidRPr="00D83C58">
        <w:rPr>
          <w:rFonts w:ascii="Arial" w:hAnsi="Arial" w:cs="Arial"/>
        </w:rPr>
        <w:t>Информация о налоговых расходах для включения в перечень налоговых расходов городского поселения город Калач Калачеевского муниципального района Воронежской области</w:t>
      </w:r>
    </w:p>
    <w:p w14:paraId="586B7041" w14:textId="77777777" w:rsidR="00BD0ACC" w:rsidRPr="00D83C58" w:rsidRDefault="00BD0ACC" w:rsidP="00BD0ACC">
      <w:pPr>
        <w:spacing w:after="0" w:line="240" w:lineRule="auto"/>
        <w:ind w:firstLine="709"/>
        <w:jc w:val="both"/>
        <w:rPr>
          <w:rFonts w:ascii="Arial" w:hAnsi="Arial" w:cs="Arial"/>
        </w:rPr>
      </w:pP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701"/>
        <w:gridCol w:w="1559"/>
        <w:gridCol w:w="1843"/>
        <w:gridCol w:w="1843"/>
        <w:gridCol w:w="1559"/>
        <w:gridCol w:w="1559"/>
        <w:gridCol w:w="1701"/>
        <w:gridCol w:w="1701"/>
      </w:tblGrid>
      <w:tr w:rsidR="00BD0ACC" w:rsidRPr="00D83C58" w14:paraId="3C8F7608" w14:textId="77777777" w:rsidTr="005413B6">
        <w:tc>
          <w:tcPr>
            <w:tcW w:w="913" w:type="dxa"/>
            <w:vMerge w:val="restart"/>
          </w:tcPr>
          <w:p w14:paraId="2CBE5BAF" w14:textId="77777777" w:rsidR="00BD0ACC" w:rsidRPr="00D83C58" w:rsidRDefault="00BD0ACC" w:rsidP="005413B6">
            <w:pPr>
              <w:spacing w:after="0" w:line="240" w:lineRule="auto"/>
              <w:jc w:val="both"/>
              <w:rPr>
                <w:rFonts w:ascii="Arial" w:hAnsi="Arial" w:cs="Arial"/>
              </w:rPr>
            </w:pPr>
            <w:r w:rsidRPr="00D83C58">
              <w:rPr>
                <w:rFonts w:ascii="Arial" w:hAnsi="Arial" w:cs="Arial"/>
              </w:rPr>
              <w:t>№</w:t>
            </w:r>
          </w:p>
          <w:p w14:paraId="1DD01BE6" w14:textId="77777777" w:rsidR="00BD0ACC" w:rsidRPr="00D83C58" w:rsidRDefault="00BD0ACC" w:rsidP="005413B6">
            <w:pPr>
              <w:spacing w:after="0" w:line="240" w:lineRule="auto"/>
              <w:jc w:val="both"/>
              <w:rPr>
                <w:rFonts w:ascii="Arial" w:hAnsi="Arial" w:cs="Arial"/>
              </w:rPr>
            </w:pPr>
            <w:r w:rsidRPr="00D83C58">
              <w:rPr>
                <w:rFonts w:ascii="Arial" w:hAnsi="Arial" w:cs="Arial"/>
              </w:rPr>
              <w:t>п/п</w:t>
            </w:r>
          </w:p>
        </w:tc>
        <w:tc>
          <w:tcPr>
            <w:tcW w:w="13466" w:type="dxa"/>
            <w:gridSpan w:val="8"/>
          </w:tcPr>
          <w:p w14:paraId="53CAF96E" w14:textId="77777777" w:rsidR="00BD0ACC" w:rsidRPr="00D83C58" w:rsidRDefault="00BD0ACC" w:rsidP="005413B6">
            <w:pPr>
              <w:spacing w:after="0" w:line="240" w:lineRule="auto"/>
              <w:jc w:val="both"/>
              <w:rPr>
                <w:rFonts w:ascii="Arial" w:hAnsi="Arial" w:cs="Arial"/>
              </w:rPr>
            </w:pPr>
            <w:r w:rsidRPr="00D83C58">
              <w:rPr>
                <w:rFonts w:ascii="Arial" w:hAnsi="Arial" w:cs="Arial"/>
              </w:rPr>
              <w:t>Нормативные характеристики</w:t>
            </w:r>
          </w:p>
          <w:p w14:paraId="2CCFD79D" w14:textId="77777777" w:rsidR="00BD0ACC" w:rsidRPr="00D83C58" w:rsidRDefault="00BD0ACC" w:rsidP="005413B6">
            <w:pPr>
              <w:spacing w:after="0" w:line="240" w:lineRule="auto"/>
              <w:jc w:val="both"/>
              <w:rPr>
                <w:rFonts w:ascii="Arial" w:hAnsi="Arial" w:cs="Arial"/>
              </w:rPr>
            </w:pPr>
            <w:r w:rsidRPr="00D83C58">
              <w:rPr>
                <w:rFonts w:ascii="Arial" w:hAnsi="Arial" w:cs="Arial"/>
              </w:rPr>
              <w:t>налоговых расходов городского поселения город Калач Калачеевского муниципального района Воронежской области</w:t>
            </w:r>
          </w:p>
        </w:tc>
      </w:tr>
      <w:tr w:rsidR="00BD0ACC" w:rsidRPr="00D83C58" w14:paraId="1F6283F9" w14:textId="77777777" w:rsidTr="005413B6">
        <w:trPr>
          <w:trHeight w:val="2469"/>
        </w:trPr>
        <w:tc>
          <w:tcPr>
            <w:tcW w:w="913" w:type="dxa"/>
            <w:vMerge/>
          </w:tcPr>
          <w:p w14:paraId="66AFDC22" w14:textId="77777777" w:rsidR="00BD0ACC" w:rsidRPr="00D83C58" w:rsidRDefault="00BD0ACC" w:rsidP="005413B6">
            <w:pPr>
              <w:spacing w:after="0" w:line="240" w:lineRule="auto"/>
              <w:jc w:val="both"/>
              <w:rPr>
                <w:rFonts w:ascii="Arial" w:hAnsi="Arial" w:cs="Arial"/>
              </w:rPr>
            </w:pPr>
          </w:p>
        </w:tc>
        <w:tc>
          <w:tcPr>
            <w:tcW w:w="3260" w:type="dxa"/>
            <w:gridSpan w:val="2"/>
          </w:tcPr>
          <w:p w14:paraId="039CEC48" w14:textId="77777777" w:rsidR="00BD0ACC" w:rsidRPr="00D83C58" w:rsidRDefault="00BD0ACC" w:rsidP="005413B6">
            <w:pPr>
              <w:spacing w:after="0" w:line="240" w:lineRule="auto"/>
              <w:jc w:val="both"/>
              <w:rPr>
                <w:rFonts w:ascii="Arial" w:hAnsi="Arial" w:cs="Arial"/>
              </w:rPr>
            </w:pPr>
            <w:r w:rsidRPr="00D83C58">
              <w:rPr>
                <w:rFonts w:ascii="Arial" w:hAnsi="Arial" w:cs="Arial"/>
              </w:rPr>
              <w:t>НПА городского поселения город Калач Калачеевского муниципального района Воронежской области, их структурные единицы, которыми предусматриваются налоговые льготы, освобождения и иные преференции по налогам</w:t>
            </w:r>
          </w:p>
        </w:tc>
        <w:tc>
          <w:tcPr>
            <w:tcW w:w="1843" w:type="dxa"/>
            <w:vMerge w:val="restart"/>
          </w:tcPr>
          <w:p w14:paraId="36213729" w14:textId="77777777" w:rsidR="00BD0ACC" w:rsidRPr="00D83C58" w:rsidRDefault="00BD0ACC" w:rsidP="005413B6">
            <w:pPr>
              <w:spacing w:after="0" w:line="240" w:lineRule="auto"/>
              <w:jc w:val="both"/>
              <w:rPr>
                <w:rFonts w:ascii="Arial" w:hAnsi="Arial" w:cs="Arial"/>
              </w:rPr>
            </w:pPr>
            <w:r w:rsidRPr="00D83C58">
              <w:rPr>
                <w:rFonts w:ascii="Arial" w:hAnsi="Arial" w:cs="Arial"/>
              </w:rPr>
              <w:t>Условия предоставления налоговых льгот, освобождений и иных преференций для плательщиков налогов</w:t>
            </w:r>
          </w:p>
        </w:tc>
        <w:tc>
          <w:tcPr>
            <w:tcW w:w="1843" w:type="dxa"/>
            <w:vMerge w:val="restart"/>
          </w:tcPr>
          <w:p w14:paraId="334DF1CB" w14:textId="77777777" w:rsidR="00BD0ACC" w:rsidRPr="00D83C58" w:rsidRDefault="00BD0ACC" w:rsidP="005413B6">
            <w:pPr>
              <w:spacing w:after="0" w:line="240" w:lineRule="auto"/>
              <w:jc w:val="both"/>
              <w:rPr>
                <w:rFonts w:ascii="Arial" w:hAnsi="Arial" w:cs="Arial"/>
              </w:rPr>
            </w:pPr>
            <w:r w:rsidRPr="00D83C58">
              <w:rPr>
                <w:rFonts w:ascii="Arial" w:hAnsi="Arial" w:cs="Arial"/>
              </w:rPr>
              <w:t xml:space="preserve">Целевая категория плательщиков налогов, для которых предусмотрены налоговые льготы, освобождения и иные </w:t>
            </w:r>
            <w:r w:rsidRPr="00D83C58">
              <w:rPr>
                <w:rFonts w:ascii="Arial" w:hAnsi="Arial" w:cs="Arial"/>
              </w:rPr>
              <w:lastRenderedPageBreak/>
              <w:t>преференции</w:t>
            </w:r>
            <w:r w:rsidR="00961C75">
              <w:rPr>
                <w:rFonts w:ascii="Arial" w:hAnsi="Arial" w:cs="Arial"/>
              </w:rPr>
              <w:t xml:space="preserve"> </w:t>
            </w:r>
            <w:r w:rsidRPr="00D83C58">
              <w:rPr>
                <w:rFonts w:ascii="Arial" w:hAnsi="Arial" w:cs="Arial"/>
              </w:rPr>
              <w:t>&lt;1&gt;</w:t>
            </w:r>
          </w:p>
        </w:tc>
        <w:tc>
          <w:tcPr>
            <w:tcW w:w="1559" w:type="dxa"/>
            <w:vMerge w:val="restart"/>
          </w:tcPr>
          <w:p w14:paraId="5041C0AD" w14:textId="77777777" w:rsidR="00BD0ACC" w:rsidRPr="00D83C58" w:rsidRDefault="00BD0ACC" w:rsidP="005413B6">
            <w:pPr>
              <w:spacing w:after="0" w:line="240" w:lineRule="auto"/>
              <w:jc w:val="both"/>
              <w:rPr>
                <w:rFonts w:ascii="Arial" w:hAnsi="Arial" w:cs="Arial"/>
              </w:rPr>
            </w:pPr>
            <w:r w:rsidRPr="00D83C58">
              <w:rPr>
                <w:rFonts w:ascii="Arial" w:hAnsi="Arial" w:cs="Arial"/>
              </w:rPr>
              <w:lastRenderedPageBreak/>
              <w:t>Дата вступления в силу положений НПА, устанавливающего налоговые льготы, освобожден</w:t>
            </w:r>
            <w:r w:rsidRPr="00D83C58">
              <w:rPr>
                <w:rFonts w:ascii="Arial" w:hAnsi="Arial" w:cs="Arial"/>
              </w:rPr>
              <w:lastRenderedPageBreak/>
              <w:t>ия и иные преференции по налогам</w:t>
            </w:r>
          </w:p>
        </w:tc>
        <w:tc>
          <w:tcPr>
            <w:tcW w:w="1559" w:type="dxa"/>
            <w:vMerge w:val="restart"/>
          </w:tcPr>
          <w:p w14:paraId="05899514" w14:textId="77777777" w:rsidR="00BD0ACC" w:rsidRPr="00D83C58" w:rsidRDefault="00BD0ACC" w:rsidP="005413B6">
            <w:pPr>
              <w:spacing w:after="0" w:line="240" w:lineRule="auto"/>
              <w:jc w:val="both"/>
              <w:rPr>
                <w:rFonts w:ascii="Arial" w:hAnsi="Arial" w:cs="Arial"/>
              </w:rPr>
            </w:pPr>
            <w:r w:rsidRPr="00D83C58">
              <w:rPr>
                <w:rFonts w:ascii="Arial" w:hAnsi="Arial" w:cs="Arial"/>
              </w:rPr>
              <w:lastRenderedPageBreak/>
              <w:t xml:space="preserve">Дата начала действия предоставленного НПА права на налоговые льготы, освобождения и иные </w:t>
            </w:r>
            <w:r w:rsidRPr="00D83C58">
              <w:rPr>
                <w:rFonts w:ascii="Arial" w:hAnsi="Arial" w:cs="Arial"/>
              </w:rPr>
              <w:lastRenderedPageBreak/>
              <w:t>преференции по налогам</w:t>
            </w:r>
          </w:p>
        </w:tc>
        <w:tc>
          <w:tcPr>
            <w:tcW w:w="1701" w:type="dxa"/>
            <w:vMerge w:val="restart"/>
          </w:tcPr>
          <w:p w14:paraId="0A28C6C8" w14:textId="77777777" w:rsidR="00BD0ACC" w:rsidRPr="00D83C58" w:rsidRDefault="00BD0ACC" w:rsidP="005413B6">
            <w:pPr>
              <w:spacing w:after="0" w:line="240" w:lineRule="auto"/>
              <w:jc w:val="both"/>
              <w:rPr>
                <w:rFonts w:ascii="Arial" w:hAnsi="Arial" w:cs="Arial"/>
              </w:rPr>
            </w:pPr>
            <w:r w:rsidRPr="00D83C58">
              <w:rPr>
                <w:rFonts w:ascii="Arial" w:hAnsi="Arial" w:cs="Arial"/>
              </w:rPr>
              <w:lastRenderedPageBreak/>
              <w:t>Период действия налоговых льгот, освобождений и иных преференций по налогам</w:t>
            </w:r>
          </w:p>
        </w:tc>
        <w:tc>
          <w:tcPr>
            <w:tcW w:w="1701" w:type="dxa"/>
            <w:vMerge w:val="restart"/>
          </w:tcPr>
          <w:p w14:paraId="595EA811" w14:textId="77777777" w:rsidR="00BD0ACC" w:rsidRPr="00D83C58" w:rsidRDefault="00BD0ACC" w:rsidP="005413B6">
            <w:pPr>
              <w:spacing w:after="0" w:line="240" w:lineRule="auto"/>
              <w:jc w:val="both"/>
              <w:rPr>
                <w:rFonts w:ascii="Arial" w:hAnsi="Arial" w:cs="Arial"/>
              </w:rPr>
            </w:pPr>
            <w:r w:rsidRPr="00D83C58">
              <w:rPr>
                <w:rFonts w:ascii="Arial" w:hAnsi="Arial" w:cs="Arial"/>
              </w:rPr>
              <w:t>Дата прекращения действия налоговых льгот, освобождений и иных преференций по налогам</w:t>
            </w:r>
          </w:p>
        </w:tc>
      </w:tr>
      <w:tr w:rsidR="00BD0ACC" w:rsidRPr="00D83C58" w14:paraId="24DB7F2B" w14:textId="77777777" w:rsidTr="005413B6">
        <w:trPr>
          <w:trHeight w:val="2876"/>
        </w:trPr>
        <w:tc>
          <w:tcPr>
            <w:tcW w:w="913" w:type="dxa"/>
            <w:vMerge/>
          </w:tcPr>
          <w:p w14:paraId="216D9B3C" w14:textId="77777777" w:rsidR="00BD0ACC" w:rsidRPr="00D83C58" w:rsidRDefault="00BD0ACC" w:rsidP="005413B6">
            <w:pPr>
              <w:spacing w:after="0" w:line="240" w:lineRule="auto"/>
              <w:jc w:val="both"/>
              <w:rPr>
                <w:rFonts w:ascii="Arial" w:hAnsi="Arial" w:cs="Arial"/>
              </w:rPr>
            </w:pPr>
          </w:p>
        </w:tc>
        <w:tc>
          <w:tcPr>
            <w:tcW w:w="1701" w:type="dxa"/>
          </w:tcPr>
          <w:p w14:paraId="04E913FC" w14:textId="77777777" w:rsidR="00BD0ACC" w:rsidRPr="00D83C58" w:rsidRDefault="00BD0ACC" w:rsidP="005413B6">
            <w:pPr>
              <w:spacing w:after="0" w:line="240" w:lineRule="auto"/>
              <w:jc w:val="both"/>
              <w:rPr>
                <w:rFonts w:ascii="Arial" w:hAnsi="Arial" w:cs="Arial"/>
              </w:rPr>
            </w:pPr>
            <w:r w:rsidRPr="00D83C58">
              <w:rPr>
                <w:rFonts w:ascii="Arial" w:hAnsi="Arial" w:cs="Arial"/>
              </w:rPr>
              <w:t>НПА городского поселения город Калач Калачеевского муниципального района Воронежской области, устанавливающий льготу</w:t>
            </w:r>
          </w:p>
        </w:tc>
        <w:tc>
          <w:tcPr>
            <w:tcW w:w="1559" w:type="dxa"/>
          </w:tcPr>
          <w:p w14:paraId="7CB04D16" w14:textId="77777777" w:rsidR="00BD0ACC" w:rsidRPr="00D83C58" w:rsidRDefault="00BD0ACC" w:rsidP="005413B6">
            <w:pPr>
              <w:spacing w:after="0" w:line="240" w:lineRule="auto"/>
              <w:jc w:val="both"/>
              <w:rPr>
                <w:rFonts w:ascii="Arial" w:hAnsi="Arial" w:cs="Arial"/>
              </w:rPr>
            </w:pPr>
            <w:r w:rsidRPr="00D83C58">
              <w:rPr>
                <w:rFonts w:ascii="Arial" w:hAnsi="Arial" w:cs="Arial"/>
              </w:rPr>
              <w:t>Структурные единицы НПА, устанавливающего льготу</w:t>
            </w:r>
          </w:p>
        </w:tc>
        <w:tc>
          <w:tcPr>
            <w:tcW w:w="1843" w:type="dxa"/>
            <w:vMerge/>
          </w:tcPr>
          <w:p w14:paraId="128A3B15" w14:textId="77777777" w:rsidR="00BD0ACC" w:rsidRPr="00D83C58" w:rsidRDefault="00BD0ACC" w:rsidP="005413B6">
            <w:pPr>
              <w:spacing w:after="0" w:line="240" w:lineRule="auto"/>
              <w:jc w:val="both"/>
              <w:rPr>
                <w:rFonts w:ascii="Arial" w:hAnsi="Arial" w:cs="Arial"/>
              </w:rPr>
            </w:pPr>
          </w:p>
        </w:tc>
        <w:tc>
          <w:tcPr>
            <w:tcW w:w="1843" w:type="dxa"/>
            <w:vMerge/>
          </w:tcPr>
          <w:p w14:paraId="5C09524B" w14:textId="77777777" w:rsidR="00BD0ACC" w:rsidRPr="00D83C58" w:rsidRDefault="00BD0ACC" w:rsidP="005413B6">
            <w:pPr>
              <w:spacing w:after="0" w:line="240" w:lineRule="auto"/>
              <w:jc w:val="both"/>
              <w:rPr>
                <w:rFonts w:ascii="Arial" w:hAnsi="Arial" w:cs="Arial"/>
              </w:rPr>
            </w:pPr>
          </w:p>
        </w:tc>
        <w:tc>
          <w:tcPr>
            <w:tcW w:w="1559" w:type="dxa"/>
            <w:vMerge/>
          </w:tcPr>
          <w:p w14:paraId="6CA6F3E4" w14:textId="77777777" w:rsidR="00BD0ACC" w:rsidRPr="00D83C58" w:rsidRDefault="00BD0ACC" w:rsidP="005413B6">
            <w:pPr>
              <w:spacing w:after="0" w:line="240" w:lineRule="auto"/>
              <w:jc w:val="both"/>
              <w:rPr>
                <w:rFonts w:ascii="Arial" w:hAnsi="Arial" w:cs="Arial"/>
              </w:rPr>
            </w:pPr>
          </w:p>
        </w:tc>
        <w:tc>
          <w:tcPr>
            <w:tcW w:w="1559" w:type="dxa"/>
            <w:vMerge/>
          </w:tcPr>
          <w:p w14:paraId="5BE75A34" w14:textId="77777777" w:rsidR="00BD0ACC" w:rsidRPr="00D83C58" w:rsidRDefault="00BD0ACC" w:rsidP="005413B6">
            <w:pPr>
              <w:spacing w:after="0" w:line="240" w:lineRule="auto"/>
              <w:jc w:val="both"/>
              <w:rPr>
                <w:rFonts w:ascii="Arial" w:hAnsi="Arial" w:cs="Arial"/>
              </w:rPr>
            </w:pPr>
          </w:p>
        </w:tc>
        <w:tc>
          <w:tcPr>
            <w:tcW w:w="1701" w:type="dxa"/>
            <w:vMerge/>
          </w:tcPr>
          <w:p w14:paraId="557C57C7" w14:textId="77777777" w:rsidR="00BD0ACC" w:rsidRPr="00D83C58" w:rsidRDefault="00BD0ACC" w:rsidP="005413B6">
            <w:pPr>
              <w:spacing w:after="0" w:line="240" w:lineRule="auto"/>
              <w:jc w:val="both"/>
              <w:rPr>
                <w:rFonts w:ascii="Arial" w:hAnsi="Arial" w:cs="Arial"/>
              </w:rPr>
            </w:pPr>
          </w:p>
        </w:tc>
        <w:tc>
          <w:tcPr>
            <w:tcW w:w="1701" w:type="dxa"/>
            <w:vMerge/>
          </w:tcPr>
          <w:p w14:paraId="1E4053CC" w14:textId="77777777" w:rsidR="00BD0ACC" w:rsidRPr="00D83C58" w:rsidRDefault="00BD0ACC" w:rsidP="005413B6">
            <w:pPr>
              <w:spacing w:after="0" w:line="240" w:lineRule="auto"/>
              <w:jc w:val="both"/>
              <w:rPr>
                <w:rFonts w:ascii="Arial" w:hAnsi="Arial" w:cs="Arial"/>
              </w:rPr>
            </w:pPr>
          </w:p>
        </w:tc>
      </w:tr>
      <w:tr w:rsidR="00BD0ACC" w:rsidRPr="00D83C58" w14:paraId="6F836FE1" w14:textId="77777777" w:rsidTr="005413B6">
        <w:tc>
          <w:tcPr>
            <w:tcW w:w="913" w:type="dxa"/>
          </w:tcPr>
          <w:p w14:paraId="13AA6818" w14:textId="77777777" w:rsidR="00BD0ACC" w:rsidRPr="00D83C58" w:rsidRDefault="00BD0ACC" w:rsidP="005413B6">
            <w:pPr>
              <w:spacing w:after="0" w:line="240" w:lineRule="auto"/>
              <w:jc w:val="both"/>
              <w:rPr>
                <w:rFonts w:ascii="Arial" w:hAnsi="Arial" w:cs="Arial"/>
              </w:rPr>
            </w:pPr>
            <w:r w:rsidRPr="00D83C58">
              <w:rPr>
                <w:rFonts w:ascii="Arial" w:hAnsi="Arial" w:cs="Arial"/>
              </w:rPr>
              <w:t>1</w:t>
            </w:r>
          </w:p>
        </w:tc>
        <w:tc>
          <w:tcPr>
            <w:tcW w:w="1701" w:type="dxa"/>
          </w:tcPr>
          <w:p w14:paraId="0B682189" w14:textId="77777777" w:rsidR="00BD0ACC" w:rsidRPr="00D83C58" w:rsidRDefault="00BD0ACC" w:rsidP="005413B6">
            <w:pPr>
              <w:spacing w:after="0" w:line="240" w:lineRule="auto"/>
              <w:jc w:val="both"/>
              <w:rPr>
                <w:rFonts w:ascii="Arial" w:hAnsi="Arial" w:cs="Arial"/>
              </w:rPr>
            </w:pPr>
            <w:r w:rsidRPr="00D83C58">
              <w:rPr>
                <w:rFonts w:ascii="Arial" w:hAnsi="Arial" w:cs="Arial"/>
              </w:rPr>
              <w:t>2</w:t>
            </w:r>
          </w:p>
        </w:tc>
        <w:tc>
          <w:tcPr>
            <w:tcW w:w="1559" w:type="dxa"/>
          </w:tcPr>
          <w:p w14:paraId="34DB3CD1" w14:textId="77777777" w:rsidR="00BD0ACC" w:rsidRPr="00D83C58" w:rsidRDefault="00BD0ACC" w:rsidP="005413B6">
            <w:pPr>
              <w:spacing w:after="0" w:line="240" w:lineRule="auto"/>
              <w:jc w:val="both"/>
              <w:rPr>
                <w:rFonts w:ascii="Arial" w:hAnsi="Arial" w:cs="Arial"/>
              </w:rPr>
            </w:pPr>
            <w:r w:rsidRPr="00D83C58">
              <w:rPr>
                <w:rFonts w:ascii="Arial" w:hAnsi="Arial" w:cs="Arial"/>
              </w:rPr>
              <w:t>3</w:t>
            </w:r>
          </w:p>
        </w:tc>
        <w:tc>
          <w:tcPr>
            <w:tcW w:w="1843" w:type="dxa"/>
          </w:tcPr>
          <w:p w14:paraId="59B8F2AB" w14:textId="77777777" w:rsidR="00BD0ACC" w:rsidRPr="00D83C58" w:rsidRDefault="00BD0ACC" w:rsidP="005413B6">
            <w:pPr>
              <w:spacing w:after="0" w:line="240" w:lineRule="auto"/>
              <w:jc w:val="both"/>
              <w:rPr>
                <w:rFonts w:ascii="Arial" w:hAnsi="Arial" w:cs="Arial"/>
              </w:rPr>
            </w:pPr>
            <w:r w:rsidRPr="00D83C58">
              <w:rPr>
                <w:rFonts w:ascii="Arial" w:hAnsi="Arial" w:cs="Arial"/>
              </w:rPr>
              <w:t>4</w:t>
            </w:r>
          </w:p>
        </w:tc>
        <w:tc>
          <w:tcPr>
            <w:tcW w:w="1843" w:type="dxa"/>
          </w:tcPr>
          <w:p w14:paraId="274274AC" w14:textId="77777777" w:rsidR="00BD0ACC" w:rsidRPr="00D83C58" w:rsidRDefault="00BD0ACC" w:rsidP="005413B6">
            <w:pPr>
              <w:spacing w:after="0" w:line="240" w:lineRule="auto"/>
              <w:jc w:val="both"/>
              <w:rPr>
                <w:rFonts w:ascii="Arial" w:hAnsi="Arial" w:cs="Arial"/>
              </w:rPr>
            </w:pPr>
            <w:r w:rsidRPr="00D83C58">
              <w:rPr>
                <w:rFonts w:ascii="Arial" w:hAnsi="Arial" w:cs="Arial"/>
              </w:rPr>
              <w:t>5</w:t>
            </w:r>
          </w:p>
        </w:tc>
        <w:tc>
          <w:tcPr>
            <w:tcW w:w="1559" w:type="dxa"/>
          </w:tcPr>
          <w:p w14:paraId="3B82A933" w14:textId="77777777" w:rsidR="00BD0ACC" w:rsidRPr="00D83C58" w:rsidRDefault="00BD0ACC" w:rsidP="005413B6">
            <w:pPr>
              <w:spacing w:after="0" w:line="240" w:lineRule="auto"/>
              <w:jc w:val="both"/>
              <w:rPr>
                <w:rFonts w:ascii="Arial" w:hAnsi="Arial" w:cs="Arial"/>
              </w:rPr>
            </w:pPr>
            <w:r w:rsidRPr="00D83C58">
              <w:rPr>
                <w:rFonts w:ascii="Arial" w:hAnsi="Arial" w:cs="Arial"/>
              </w:rPr>
              <w:t>6</w:t>
            </w:r>
          </w:p>
        </w:tc>
        <w:tc>
          <w:tcPr>
            <w:tcW w:w="1559" w:type="dxa"/>
          </w:tcPr>
          <w:p w14:paraId="1EA1E4A4" w14:textId="77777777" w:rsidR="00BD0ACC" w:rsidRPr="00D83C58" w:rsidRDefault="00BD0ACC" w:rsidP="005413B6">
            <w:pPr>
              <w:spacing w:after="0" w:line="240" w:lineRule="auto"/>
              <w:jc w:val="both"/>
              <w:rPr>
                <w:rFonts w:ascii="Arial" w:hAnsi="Arial" w:cs="Arial"/>
              </w:rPr>
            </w:pPr>
            <w:r w:rsidRPr="00D83C58">
              <w:rPr>
                <w:rFonts w:ascii="Arial" w:hAnsi="Arial" w:cs="Arial"/>
              </w:rPr>
              <w:t>7</w:t>
            </w:r>
          </w:p>
        </w:tc>
        <w:tc>
          <w:tcPr>
            <w:tcW w:w="1701" w:type="dxa"/>
          </w:tcPr>
          <w:p w14:paraId="43CD3C9F" w14:textId="77777777" w:rsidR="00BD0ACC" w:rsidRPr="00D83C58" w:rsidRDefault="00BD0ACC" w:rsidP="005413B6">
            <w:pPr>
              <w:spacing w:after="0" w:line="240" w:lineRule="auto"/>
              <w:jc w:val="both"/>
              <w:rPr>
                <w:rFonts w:ascii="Arial" w:hAnsi="Arial" w:cs="Arial"/>
              </w:rPr>
            </w:pPr>
            <w:r w:rsidRPr="00D83C58">
              <w:rPr>
                <w:rFonts w:ascii="Arial" w:hAnsi="Arial" w:cs="Arial"/>
              </w:rPr>
              <w:t>8</w:t>
            </w:r>
          </w:p>
        </w:tc>
        <w:tc>
          <w:tcPr>
            <w:tcW w:w="1701" w:type="dxa"/>
          </w:tcPr>
          <w:p w14:paraId="339B7FD2" w14:textId="77777777" w:rsidR="00BD0ACC" w:rsidRPr="00D83C58" w:rsidRDefault="00BD0ACC" w:rsidP="005413B6">
            <w:pPr>
              <w:spacing w:after="0" w:line="240" w:lineRule="auto"/>
              <w:jc w:val="both"/>
              <w:rPr>
                <w:rFonts w:ascii="Arial" w:hAnsi="Arial" w:cs="Arial"/>
              </w:rPr>
            </w:pPr>
            <w:r w:rsidRPr="00D83C58">
              <w:rPr>
                <w:rFonts w:ascii="Arial" w:hAnsi="Arial" w:cs="Arial"/>
              </w:rPr>
              <w:t>9</w:t>
            </w:r>
          </w:p>
        </w:tc>
      </w:tr>
      <w:tr w:rsidR="00BD0ACC" w:rsidRPr="00D83C58" w14:paraId="4C4A51F1" w14:textId="77777777" w:rsidTr="005413B6">
        <w:tc>
          <w:tcPr>
            <w:tcW w:w="913" w:type="dxa"/>
          </w:tcPr>
          <w:p w14:paraId="20680DB7" w14:textId="77777777" w:rsidR="00BD0ACC" w:rsidRPr="00D83C58" w:rsidRDefault="00BD0ACC" w:rsidP="005413B6">
            <w:pPr>
              <w:spacing w:after="0" w:line="240" w:lineRule="auto"/>
              <w:jc w:val="both"/>
              <w:rPr>
                <w:rFonts w:ascii="Arial" w:hAnsi="Arial" w:cs="Arial"/>
              </w:rPr>
            </w:pPr>
          </w:p>
        </w:tc>
        <w:tc>
          <w:tcPr>
            <w:tcW w:w="1701" w:type="dxa"/>
          </w:tcPr>
          <w:p w14:paraId="52E2EC70" w14:textId="77777777" w:rsidR="00BD0ACC" w:rsidRPr="00D83C58" w:rsidRDefault="00BD0ACC" w:rsidP="005413B6">
            <w:pPr>
              <w:spacing w:after="0" w:line="240" w:lineRule="auto"/>
              <w:jc w:val="both"/>
              <w:rPr>
                <w:rFonts w:ascii="Arial" w:hAnsi="Arial" w:cs="Arial"/>
              </w:rPr>
            </w:pPr>
          </w:p>
        </w:tc>
        <w:tc>
          <w:tcPr>
            <w:tcW w:w="1559" w:type="dxa"/>
          </w:tcPr>
          <w:p w14:paraId="66955F0D" w14:textId="77777777" w:rsidR="00BD0ACC" w:rsidRPr="00D83C58" w:rsidRDefault="00BD0ACC" w:rsidP="005413B6">
            <w:pPr>
              <w:spacing w:after="0" w:line="240" w:lineRule="auto"/>
              <w:jc w:val="both"/>
              <w:rPr>
                <w:rFonts w:ascii="Arial" w:hAnsi="Arial" w:cs="Arial"/>
              </w:rPr>
            </w:pPr>
          </w:p>
        </w:tc>
        <w:tc>
          <w:tcPr>
            <w:tcW w:w="1843" w:type="dxa"/>
          </w:tcPr>
          <w:p w14:paraId="0B6C51D0" w14:textId="77777777" w:rsidR="00BD0ACC" w:rsidRPr="00D83C58" w:rsidRDefault="00BD0ACC" w:rsidP="005413B6">
            <w:pPr>
              <w:spacing w:after="0" w:line="240" w:lineRule="auto"/>
              <w:jc w:val="both"/>
              <w:rPr>
                <w:rFonts w:ascii="Arial" w:hAnsi="Arial" w:cs="Arial"/>
              </w:rPr>
            </w:pPr>
          </w:p>
        </w:tc>
        <w:tc>
          <w:tcPr>
            <w:tcW w:w="1843" w:type="dxa"/>
          </w:tcPr>
          <w:p w14:paraId="558B551B" w14:textId="77777777" w:rsidR="00BD0ACC" w:rsidRPr="00D83C58" w:rsidRDefault="00BD0ACC" w:rsidP="005413B6">
            <w:pPr>
              <w:spacing w:after="0" w:line="240" w:lineRule="auto"/>
              <w:jc w:val="both"/>
              <w:rPr>
                <w:rFonts w:ascii="Arial" w:hAnsi="Arial" w:cs="Arial"/>
              </w:rPr>
            </w:pPr>
          </w:p>
        </w:tc>
        <w:tc>
          <w:tcPr>
            <w:tcW w:w="1559" w:type="dxa"/>
          </w:tcPr>
          <w:p w14:paraId="5D4CBDA8" w14:textId="77777777" w:rsidR="00BD0ACC" w:rsidRPr="00D83C58" w:rsidRDefault="00BD0ACC" w:rsidP="005413B6">
            <w:pPr>
              <w:spacing w:after="0" w:line="240" w:lineRule="auto"/>
              <w:jc w:val="both"/>
              <w:rPr>
                <w:rFonts w:ascii="Arial" w:hAnsi="Arial" w:cs="Arial"/>
              </w:rPr>
            </w:pPr>
          </w:p>
        </w:tc>
        <w:tc>
          <w:tcPr>
            <w:tcW w:w="1559" w:type="dxa"/>
          </w:tcPr>
          <w:p w14:paraId="6414AF7E" w14:textId="77777777" w:rsidR="00BD0ACC" w:rsidRPr="00D83C58" w:rsidRDefault="00BD0ACC" w:rsidP="005413B6">
            <w:pPr>
              <w:spacing w:after="0" w:line="240" w:lineRule="auto"/>
              <w:jc w:val="both"/>
              <w:rPr>
                <w:rFonts w:ascii="Arial" w:hAnsi="Arial" w:cs="Arial"/>
              </w:rPr>
            </w:pPr>
          </w:p>
        </w:tc>
        <w:tc>
          <w:tcPr>
            <w:tcW w:w="1701" w:type="dxa"/>
          </w:tcPr>
          <w:p w14:paraId="089D7055" w14:textId="77777777" w:rsidR="00BD0ACC" w:rsidRPr="00D83C58" w:rsidRDefault="00BD0ACC" w:rsidP="005413B6">
            <w:pPr>
              <w:spacing w:after="0" w:line="240" w:lineRule="auto"/>
              <w:jc w:val="both"/>
              <w:rPr>
                <w:rFonts w:ascii="Arial" w:hAnsi="Arial" w:cs="Arial"/>
              </w:rPr>
            </w:pPr>
          </w:p>
        </w:tc>
        <w:tc>
          <w:tcPr>
            <w:tcW w:w="1701" w:type="dxa"/>
          </w:tcPr>
          <w:p w14:paraId="1AEB3483" w14:textId="77777777" w:rsidR="00BD0ACC" w:rsidRPr="00D83C58" w:rsidRDefault="00BD0ACC" w:rsidP="005413B6">
            <w:pPr>
              <w:spacing w:after="0" w:line="240" w:lineRule="auto"/>
              <w:jc w:val="both"/>
              <w:rPr>
                <w:rFonts w:ascii="Arial" w:hAnsi="Arial" w:cs="Arial"/>
              </w:rPr>
            </w:pPr>
          </w:p>
        </w:tc>
      </w:tr>
    </w:tbl>
    <w:p w14:paraId="5A3667E9" w14:textId="77777777" w:rsidR="00BD0ACC" w:rsidRPr="00D83C58" w:rsidRDefault="00BD0ACC" w:rsidP="00BD0ACC">
      <w:pPr>
        <w:spacing w:after="0" w:line="240" w:lineRule="auto"/>
        <w:jc w:val="both"/>
        <w:rPr>
          <w:rFonts w:ascii="Arial" w:hAnsi="Arial" w:cs="Arial"/>
        </w:rPr>
      </w:pPr>
      <w:r w:rsidRPr="00D83C58">
        <w:rPr>
          <w:rFonts w:ascii="Arial" w:hAnsi="Arial" w:cs="Arial"/>
        </w:rPr>
        <w:t>Продолжение таблицы</w:t>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418"/>
        <w:gridCol w:w="1559"/>
        <w:gridCol w:w="1843"/>
        <w:gridCol w:w="1843"/>
        <w:gridCol w:w="2693"/>
        <w:gridCol w:w="1592"/>
        <w:gridCol w:w="1668"/>
      </w:tblGrid>
      <w:tr w:rsidR="00BD0ACC" w:rsidRPr="00D83C58" w14:paraId="6C30A440" w14:textId="77777777" w:rsidTr="005413B6">
        <w:trPr>
          <w:trHeight w:val="490"/>
        </w:trPr>
        <w:tc>
          <w:tcPr>
            <w:tcW w:w="14379" w:type="dxa"/>
            <w:gridSpan w:val="8"/>
          </w:tcPr>
          <w:p w14:paraId="743D3BEB" w14:textId="77777777" w:rsidR="00BD0ACC" w:rsidRPr="00D83C58" w:rsidRDefault="00BD0ACC" w:rsidP="005413B6">
            <w:pPr>
              <w:spacing w:after="0" w:line="240" w:lineRule="auto"/>
              <w:jc w:val="both"/>
              <w:rPr>
                <w:rFonts w:ascii="Arial" w:hAnsi="Arial" w:cs="Arial"/>
              </w:rPr>
            </w:pPr>
            <w:r w:rsidRPr="00D83C58">
              <w:rPr>
                <w:rFonts w:ascii="Arial" w:hAnsi="Arial" w:cs="Arial"/>
              </w:rPr>
              <w:t>Целевые характеристики налоговых расходов городского поселения город Калач Калачеевского муниципального района Воронежской области</w:t>
            </w:r>
          </w:p>
        </w:tc>
      </w:tr>
      <w:tr w:rsidR="00BD0ACC" w:rsidRPr="00D83C58" w14:paraId="364BC50C" w14:textId="77777777" w:rsidTr="005413B6">
        <w:tc>
          <w:tcPr>
            <w:tcW w:w="1763" w:type="dxa"/>
          </w:tcPr>
          <w:p w14:paraId="211A0B16" w14:textId="77777777" w:rsidR="00BD0ACC" w:rsidRPr="00D83C58" w:rsidRDefault="00BD0ACC" w:rsidP="005413B6">
            <w:pPr>
              <w:spacing w:after="0" w:line="240" w:lineRule="auto"/>
              <w:jc w:val="both"/>
              <w:rPr>
                <w:rFonts w:ascii="Arial" w:hAnsi="Arial" w:cs="Arial"/>
              </w:rPr>
            </w:pPr>
            <w:r w:rsidRPr="00D83C58">
              <w:rPr>
                <w:rFonts w:ascii="Arial" w:hAnsi="Arial" w:cs="Arial"/>
              </w:rPr>
              <w:t>Наименование налоговых льгот, освобождений и иных преференций по налогам</w:t>
            </w:r>
          </w:p>
        </w:tc>
        <w:tc>
          <w:tcPr>
            <w:tcW w:w="1418" w:type="dxa"/>
          </w:tcPr>
          <w:p w14:paraId="7F280AC1" w14:textId="77777777" w:rsidR="00BD0ACC" w:rsidRPr="00D83C58" w:rsidRDefault="00BD0ACC" w:rsidP="005413B6">
            <w:pPr>
              <w:spacing w:after="0" w:line="240" w:lineRule="auto"/>
              <w:jc w:val="both"/>
              <w:rPr>
                <w:rFonts w:ascii="Arial" w:hAnsi="Arial" w:cs="Arial"/>
              </w:rPr>
            </w:pPr>
            <w:r w:rsidRPr="00D83C58">
              <w:rPr>
                <w:rFonts w:ascii="Arial" w:hAnsi="Arial" w:cs="Arial"/>
              </w:rPr>
              <w:t>Целевая категория налогового расхода &lt;2&gt;</w:t>
            </w:r>
          </w:p>
        </w:tc>
        <w:tc>
          <w:tcPr>
            <w:tcW w:w="1559" w:type="dxa"/>
          </w:tcPr>
          <w:p w14:paraId="3E317E0E" w14:textId="77777777" w:rsidR="00BD0ACC" w:rsidRPr="00D83C58" w:rsidRDefault="00BD0ACC" w:rsidP="005413B6">
            <w:pPr>
              <w:spacing w:after="0" w:line="240" w:lineRule="auto"/>
              <w:jc w:val="both"/>
              <w:rPr>
                <w:rFonts w:ascii="Arial" w:hAnsi="Arial" w:cs="Arial"/>
              </w:rPr>
            </w:pPr>
            <w:r w:rsidRPr="00D83C58">
              <w:rPr>
                <w:rFonts w:ascii="Arial" w:hAnsi="Arial" w:cs="Arial"/>
              </w:rPr>
              <w:t>Цели предоставления налоговых льгот, освобождений и иных преференций для плательщиков налогов</w:t>
            </w:r>
          </w:p>
        </w:tc>
        <w:tc>
          <w:tcPr>
            <w:tcW w:w="1843" w:type="dxa"/>
          </w:tcPr>
          <w:p w14:paraId="0BBDC751" w14:textId="77777777" w:rsidR="00BD0ACC" w:rsidRPr="00D83C58" w:rsidRDefault="00BD0ACC" w:rsidP="005413B6">
            <w:pPr>
              <w:spacing w:after="0" w:line="240" w:lineRule="auto"/>
              <w:jc w:val="both"/>
              <w:rPr>
                <w:rFonts w:ascii="Arial" w:hAnsi="Arial" w:cs="Arial"/>
              </w:rPr>
            </w:pPr>
            <w:r w:rsidRPr="00D83C58">
              <w:rPr>
                <w:rFonts w:ascii="Arial" w:hAnsi="Arial" w:cs="Arial"/>
              </w:rPr>
              <w:t>Наименования налогов, по которым предусматриваются налоговые льготы, освобождения и иные преференции</w:t>
            </w:r>
          </w:p>
        </w:tc>
        <w:tc>
          <w:tcPr>
            <w:tcW w:w="1843" w:type="dxa"/>
          </w:tcPr>
          <w:p w14:paraId="0A9414F1" w14:textId="77777777" w:rsidR="00BD0ACC" w:rsidRPr="00D83C58" w:rsidRDefault="00BD0ACC" w:rsidP="005413B6">
            <w:pPr>
              <w:spacing w:after="0" w:line="240" w:lineRule="auto"/>
              <w:jc w:val="both"/>
              <w:rPr>
                <w:rFonts w:ascii="Arial" w:hAnsi="Arial" w:cs="Arial"/>
              </w:rPr>
            </w:pPr>
            <w:r w:rsidRPr="00D83C58">
              <w:rPr>
                <w:rFonts w:ascii="Arial" w:hAnsi="Arial" w:cs="Arial"/>
              </w:rPr>
              <w:t xml:space="preserve">Вид налоговых льгот, освобождений и иных преференций, определяющий особенности предоставленных отдельным категориям плательщиков </w:t>
            </w:r>
            <w:r w:rsidRPr="00D83C58">
              <w:rPr>
                <w:rFonts w:ascii="Arial" w:hAnsi="Arial" w:cs="Arial"/>
              </w:rPr>
              <w:lastRenderedPageBreak/>
              <w:t>налогов преимуществ по сравнению с другими плательщиками</w:t>
            </w:r>
          </w:p>
        </w:tc>
        <w:tc>
          <w:tcPr>
            <w:tcW w:w="2693" w:type="dxa"/>
          </w:tcPr>
          <w:p w14:paraId="6DF422F6" w14:textId="77777777" w:rsidR="00BD0ACC" w:rsidRPr="00D83C58" w:rsidRDefault="00BD0ACC" w:rsidP="005413B6">
            <w:pPr>
              <w:spacing w:after="0" w:line="240" w:lineRule="auto"/>
              <w:jc w:val="both"/>
              <w:rPr>
                <w:rFonts w:ascii="Arial" w:hAnsi="Arial" w:cs="Arial"/>
              </w:rPr>
            </w:pPr>
            <w:r w:rsidRPr="00D83C58">
              <w:rPr>
                <w:rFonts w:ascii="Arial" w:hAnsi="Arial" w:cs="Arial"/>
              </w:rPr>
              <w:lastRenderedPageBreak/>
              <w:t xml:space="preserve">Показатель (индикатор) достижения целей муниципальных программ городского поселения город Калач Калачеевского муниципального района Воронежской области, в связи с предоставлением </w:t>
            </w:r>
            <w:r w:rsidRPr="00D83C58">
              <w:rPr>
                <w:rFonts w:ascii="Arial" w:hAnsi="Arial" w:cs="Arial"/>
              </w:rPr>
              <w:lastRenderedPageBreak/>
              <w:t>налоговых льгот, освобождений и иных преференций по налогам</w:t>
            </w:r>
          </w:p>
          <w:p w14:paraId="49EE2729" w14:textId="77777777" w:rsidR="00BD0ACC" w:rsidRPr="00D83C58" w:rsidRDefault="00BD0ACC" w:rsidP="005413B6">
            <w:pPr>
              <w:spacing w:after="0" w:line="240" w:lineRule="auto"/>
              <w:jc w:val="both"/>
              <w:rPr>
                <w:rFonts w:ascii="Arial" w:hAnsi="Arial" w:cs="Arial"/>
              </w:rPr>
            </w:pPr>
            <w:r w:rsidRPr="00D83C58">
              <w:rPr>
                <w:rFonts w:ascii="Arial" w:hAnsi="Arial" w:cs="Arial"/>
              </w:rPr>
              <w:t>&lt;3&gt;</w:t>
            </w:r>
          </w:p>
        </w:tc>
        <w:tc>
          <w:tcPr>
            <w:tcW w:w="1592" w:type="dxa"/>
          </w:tcPr>
          <w:p w14:paraId="50612A08" w14:textId="77777777" w:rsidR="00BD0ACC" w:rsidRPr="00D83C58" w:rsidRDefault="00BD0ACC" w:rsidP="005413B6">
            <w:pPr>
              <w:spacing w:after="0" w:line="240" w:lineRule="auto"/>
              <w:jc w:val="both"/>
              <w:rPr>
                <w:rFonts w:ascii="Arial" w:hAnsi="Arial" w:cs="Arial"/>
              </w:rPr>
            </w:pPr>
            <w:r w:rsidRPr="00D83C58">
              <w:rPr>
                <w:rFonts w:ascii="Arial" w:hAnsi="Arial" w:cs="Arial"/>
              </w:rPr>
              <w:lastRenderedPageBreak/>
              <w:t>Код вида экономической деятельности (по ОКВЭД), к которому относится налоговый расход &lt;4&gt;</w:t>
            </w:r>
          </w:p>
        </w:tc>
        <w:tc>
          <w:tcPr>
            <w:tcW w:w="1668" w:type="dxa"/>
          </w:tcPr>
          <w:p w14:paraId="3A966274" w14:textId="77777777" w:rsidR="00BD0ACC" w:rsidRPr="00D83C58" w:rsidRDefault="00BD0ACC" w:rsidP="005413B6">
            <w:pPr>
              <w:spacing w:after="0" w:line="240" w:lineRule="auto"/>
              <w:jc w:val="both"/>
              <w:rPr>
                <w:rFonts w:ascii="Arial" w:hAnsi="Arial" w:cs="Arial"/>
              </w:rPr>
            </w:pPr>
            <w:r w:rsidRPr="00D83C58">
              <w:rPr>
                <w:rFonts w:ascii="Arial" w:hAnsi="Arial" w:cs="Arial"/>
              </w:rPr>
              <w:t xml:space="preserve">Принадлежность налогового расхода к группе полномочий </w:t>
            </w:r>
          </w:p>
        </w:tc>
      </w:tr>
      <w:tr w:rsidR="00BD0ACC" w:rsidRPr="00D83C58" w14:paraId="213154CB" w14:textId="77777777" w:rsidTr="005413B6">
        <w:tc>
          <w:tcPr>
            <w:tcW w:w="1763" w:type="dxa"/>
          </w:tcPr>
          <w:p w14:paraId="13D32D16" w14:textId="77777777" w:rsidR="00BD0ACC" w:rsidRPr="00D83C58" w:rsidRDefault="00BD0ACC" w:rsidP="005413B6">
            <w:pPr>
              <w:spacing w:after="0" w:line="240" w:lineRule="auto"/>
              <w:jc w:val="both"/>
              <w:rPr>
                <w:rFonts w:ascii="Arial" w:hAnsi="Arial" w:cs="Arial"/>
              </w:rPr>
            </w:pPr>
            <w:r w:rsidRPr="00D83C58">
              <w:rPr>
                <w:rFonts w:ascii="Arial" w:hAnsi="Arial" w:cs="Arial"/>
              </w:rPr>
              <w:t>10</w:t>
            </w:r>
          </w:p>
        </w:tc>
        <w:tc>
          <w:tcPr>
            <w:tcW w:w="1418" w:type="dxa"/>
          </w:tcPr>
          <w:p w14:paraId="277562A9" w14:textId="77777777" w:rsidR="00BD0ACC" w:rsidRPr="00D83C58" w:rsidRDefault="00BD0ACC" w:rsidP="005413B6">
            <w:pPr>
              <w:spacing w:after="0" w:line="240" w:lineRule="auto"/>
              <w:jc w:val="both"/>
              <w:rPr>
                <w:rFonts w:ascii="Arial" w:hAnsi="Arial" w:cs="Arial"/>
              </w:rPr>
            </w:pPr>
            <w:r w:rsidRPr="00D83C58">
              <w:rPr>
                <w:rFonts w:ascii="Arial" w:hAnsi="Arial" w:cs="Arial"/>
              </w:rPr>
              <w:t>11</w:t>
            </w:r>
          </w:p>
        </w:tc>
        <w:tc>
          <w:tcPr>
            <w:tcW w:w="1559" w:type="dxa"/>
          </w:tcPr>
          <w:p w14:paraId="5D56B3AD" w14:textId="77777777" w:rsidR="00BD0ACC" w:rsidRPr="00D83C58" w:rsidRDefault="00BD0ACC" w:rsidP="005413B6">
            <w:pPr>
              <w:spacing w:after="0" w:line="240" w:lineRule="auto"/>
              <w:jc w:val="both"/>
              <w:rPr>
                <w:rFonts w:ascii="Arial" w:hAnsi="Arial" w:cs="Arial"/>
              </w:rPr>
            </w:pPr>
            <w:r w:rsidRPr="00D83C58">
              <w:rPr>
                <w:rFonts w:ascii="Arial" w:hAnsi="Arial" w:cs="Arial"/>
              </w:rPr>
              <w:t>12</w:t>
            </w:r>
          </w:p>
        </w:tc>
        <w:tc>
          <w:tcPr>
            <w:tcW w:w="1843" w:type="dxa"/>
          </w:tcPr>
          <w:p w14:paraId="6237DC39" w14:textId="77777777" w:rsidR="00BD0ACC" w:rsidRPr="00D83C58" w:rsidRDefault="00BD0ACC" w:rsidP="005413B6">
            <w:pPr>
              <w:spacing w:after="0" w:line="240" w:lineRule="auto"/>
              <w:jc w:val="both"/>
              <w:rPr>
                <w:rFonts w:ascii="Arial" w:hAnsi="Arial" w:cs="Arial"/>
              </w:rPr>
            </w:pPr>
            <w:r w:rsidRPr="00D83C58">
              <w:rPr>
                <w:rFonts w:ascii="Arial" w:hAnsi="Arial" w:cs="Arial"/>
              </w:rPr>
              <w:t>13</w:t>
            </w:r>
          </w:p>
        </w:tc>
        <w:tc>
          <w:tcPr>
            <w:tcW w:w="1843" w:type="dxa"/>
          </w:tcPr>
          <w:p w14:paraId="14085186" w14:textId="77777777" w:rsidR="00BD0ACC" w:rsidRPr="00D83C58" w:rsidRDefault="00BD0ACC" w:rsidP="005413B6">
            <w:pPr>
              <w:spacing w:after="0" w:line="240" w:lineRule="auto"/>
              <w:jc w:val="both"/>
              <w:rPr>
                <w:rFonts w:ascii="Arial" w:hAnsi="Arial" w:cs="Arial"/>
              </w:rPr>
            </w:pPr>
            <w:r w:rsidRPr="00D83C58">
              <w:rPr>
                <w:rFonts w:ascii="Arial" w:hAnsi="Arial" w:cs="Arial"/>
              </w:rPr>
              <w:t>14</w:t>
            </w:r>
          </w:p>
        </w:tc>
        <w:tc>
          <w:tcPr>
            <w:tcW w:w="2693" w:type="dxa"/>
          </w:tcPr>
          <w:p w14:paraId="1E2C3ADA" w14:textId="77777777" w:rsidR="00BD0ACC" w:rsidRPr="00D83C58" w:rsidRDefault="00BD0ACC" w:rsidP="005413B6">
            <w:pPr>
              <w:spacing w:after="0" w:line="240" w:lineRule="auto"/>
              <w:jc w:val="both"/>
              <w:rPr>
                <w:rFonts w:ascii="Arial" w:hAnsi="Arial" w:cs="Arial"/>
              </w:rPr>
            </w:pPr>
            <w:r w:rsidRPr="00D83C58">
              <w:rPr>
                <w:rFonts w:ascii="Arial" w:hAnsi="Arial" w:cs="Arial"/>
              </w:rPr>
              <w:t>15</w:t>
            </w:r>
          </w:p>
        </w:tc>
        <w:tc>
          <w:tcPr>
            <w:tcW w:w="1592" w:type="dxa"/>
          </w:tcPr>
          <w:p w14:paraId="21DA8760" w14:textId="77777777" w:rsidR="00BD0ACC" w:rsidRPr="00D83C58" w:rsidRDefault="00BD0ACC" w:rsidP="005413B6">
            <w:pPr>
              <w:spacing w:after="0" w:line="240" w:lineRule="auto"/>
              <w:jc w:val="both"/>
              <w:rPr>
                <w:rFonts w:ascii="Arial" w:hAnsi="Arial" w:cs="Arial"/>
              </w:rPr>
            </w:pPr>
            <w:r w:rsidRPr="00D83C58">
              <w:rPr>
                <w:rFonts w:ascii="Arial" w:hAnsi="Arial" w:cs="Arial"/>
              </w:rPr>
              <w:t>16</w:t>
            </w:r>
          </w:p>
        </w:tc>
        <w:tc>
          <w:tcPr>
            <w:tcW w:w="1668" w:type="dxa"/>
          </w:tcPr>
          <w:p w14:paraId="578840F8" w14:textId="77777777" w:rsidR="00BD0ACC" w:rsidRPr="00D83C58" w:rsidRDefault="00BD0ACC" w:rsidP="005413B6">
            <w:pPr>
              <w:spacing w:after="0" w:line="240" w:lineRule="auto"/>
              <w:jc w:val="both"/>
              <w:rPr>
                <w:rFonts w:ascii="Arial" w:hAnsi="Arial" w:cs="Arial"/>
              </w:rPr>
            </w:pPr>
            <w:r w:rsidRPr="00D83C58">
              <w:rPr>
                <w:rFonts w:ascii="Arial" w:hAnsi="Arial" w:cs="Arial"/>
              </w:rPr>
              <w:t>17</w:t>
            </w:r>
          </w:p>
        </w:tc>
      </w:tr>
      <w:tr w:rsidR="00BD0ACC" w:rsidRPr="00D83C58" w14:paraId="335F9FA7" w14:textId="77777777" w:rsidTr="005413B6">
        <w:tc>
          <w:tcPr>
            <w:tcW w:w="1763" w:type="dxa"/>
          </w:tcPr>
          <w:p w14:paraId="7C8EBC65" w14:textId="77777777" w:rsidR="00BD0ACC" w:rsidRPr="00D83C58" w:rsidRDefault="00BD0ACC" w:rsidP="005413B6">
            <w:pPr>
              <w:spacing w:after="0" w:line="240" w:lineRule="auto"/>
              <w:jc w:val="both"/>
              <w:rPr>
                <w:rFonts w:ascii="Arial" w:hAnsi="Arial" w:cs="Arial"/>
              </w:rPr>
            </w:pPr>
          </w:p>
        </w:tc>
        <w:tc>
          <w:tcPr>
            <w:tcW w:w="1418" w:type="dxa"/>
          </w:tcPr>
          <w:p w14:paraId="0ADE67EE" w14:textId="77777777" w:rsidR="00BD0ACC" w:rsidRPr="00D83C58" w:rsidRDefault="00BD0ACC" w:rsidP="005413B6">
            <w:pPr>
              <w:spacing w:after="0" w:line="240" w:lineRule="auto"/>
              <w:jc w:val="both"/>
              <w:rPr>
                <w:rFonts w:ascii="Arial" w:hAnsi="Arial" w:cs="Arial"/>
              </w:rPr>
            </w:pPr>
          </w:p>
        </w:tc>
        <w:tc>
          <w:tcPr>
            <w:tcW w:w="1559" w:type="dxa"/>
          </w:tcPr>
          <w:p w14:paraId="1145C50B" w14:textId="77777777" w:rsidR="00BD0ACC" w:rsidRPr="00D83C58" w:rsidRDefault="00BD0ACC" w:rsidP="005413B6">
            <w:pPr>
              <w:spacing w:after="0" w:line="240" w:lineRule="auto"/>
              <w:jc w:val="both"/>
              <w:rPr>
                <w:rFonts w:ascii="Arial" w:hAnsi="Arial" w:cs="Arial"/>
              </w:rPr>
            </w:pPr>
          </w:p>
        </w:tc>
        <w:tc>
          <w:tcPr>
            <w:tcW w:w="1843" w:type="dxa"/>
          </w:tcPr>
          <w:p w14:paraId="3CA4F796" w14:textId="77777777" w:rsidR="00BD0ACC" w:rsidRPr="00D83C58" w:rsidRDefault="00BD0ACC" w:rsidP="005413B6">
            <w:pPr>
              <w:spacing w:after="0" w:line="240" w:lineRule="auto"/>
              <w:jc w:val="both"/>
              <w:rPr>
                <w:rFonts w:ascii="Arial" w:hAnsi="Arial" w:cs="Arial"/>
              </w:rPr>
            </w:pPr>
          </w:p>
        </w:tc>
        <w:tc>
          <w:tcPr>
            <w:tcW w:w="1843" w:type="dxa"/>
          </w:tcPr>
          <w:p w14:paraId="1FBAFF00" w14:textId="77777777" w:rsidR="00BD0ACC" w:rsidRPr="00D83C58" w:rsidRDefault="00BD0ACC" w:rsidP="005413B6">
            <w:pPr>
              <w:spacing w:after="0" w:line="240" w:lineRule="auto"/>
              <w:jc w:val="both"/>
              <w:rPr>
                <w:rFonts w:ascii="Arial" w:hAnsi="Arial" w:cs="Arial"/>
              </w:rPr>
            </w:pPr>
          </w:p>
        </w:tc>
        <w:tc>
          <w:tcPr>
            <w:tcW w:w="2693" w:type="dxa"/>
          </w:tcPr>
          <w:p w14:paraId="63D55DBE" w14:textId="77777777" w:rsidR="00BD0ACC" w:rsidRPr="00D83C58" w:rsidRDefault="00BD0ACC" w:rsidP="005413B6">
            <w:pPr>
              <w:spacing w:after="0" w:line="240" w:lineRule="auto"/>
              <w:jc w:val="both"/>
              <w:rPr>
                <w:rFonts w:ascii="Arial" w:hAnsi="Arial" w:cs="Arial"/>
              </w:rPr>
            </w:pPr>
          </w:p>
        </w:tc>
        <w:tc>
          <w:tcPr>
            <w:tcW w:w="1592" w:type="dxa"/>
          </w:tcPr>
          <w:p w14:paraId="0B7A2B73" w14:textId="77777777" w:rsidR="00BD0ACC" w:rsidRPr="00D83C58" w:rsidRDefault="00BD0ACC" w:rsidP="005413B6">
            <w:pPr>
              <w:spacing w:after="0" w:line="240" w:lineRule="auto"/>
              <w:jc w:val="both"/>
              <w:rPr>
                <w:rFonts w:ascii="Arial" w:hAnsi="Arial" w:cs="Arial"/>
              </w:rPr>
            </w:pPr>
          </w:p>
        </w:tc>
        <w:tc>
          <w:tcPr>
            <w:tcW w:w="1668" w:type="dxa"/>
          </w:tcPr>
          <w:p w14:paraId="68E1A40E" w14:textId="77777777" w:rsidR="00BD0ACC" w:rsidRPr="00D83C58" w:rsidRDefault="00BD0ACC" w:rsidP="005413B6">
            <w:pPr>
              <w:spacing w:after="0" w:line="240" w:lineRule="auto"/>
              <w:jc w:val="both"/>
              <w:rPr>
                <w:rFonts w:ascii="Arial" w:hAnsi="Arial" w:cs="Arial"/>
              </w:rPr>
            </w:pPr>
          </w:p>
        </w:tc>
      </w:tr>
    </w:tbl>
    <w:p w14:paraId="767C9917" w14:textId="77777777" w:rsidR="00BD0ACC" w:rsidRPr="00D83C58" w:rsidRDefault="00BD0ACC" w:rsidP="00BD0ACC">
      <w:pPr>
        <w:spacing w:after="0" w:line="240" w:lineRule="auto"/>
        <w:jc w:val="both"/>
        <w:rPr>
          <w:rFonts w:ascii="Arial" w:hAnsi="Arial" w:cs="Arial"/>
        </w:rPr>
      </w:pPr>
    </w:p>
    <w:p w14:paraId="2509F5E0" w14:textId="77777777" w:rsidR="00BD0ACC" w:rsidRPr="00D83C58" w:rsidRDefault="00BD0ACC" w:rsidP="00BD0ACC">
      <w:pPr>
        <w:spacing w:after="0" w:line="240" w:lineRule="auto"/>
        <w:jc w:val="both"/>
        <w:rPr>
          <w:rFonts w:ascii="Arial" w:hAnsi="Arial" w:cs="Arial"/>
        </w:rPr>
      </w:pPr>
    </w:p>
    <w:p w14:paraId="0A2A6938" w14:textId="77777777" w:rsidR="00BD0ACC" w:rsidRPr="00D83C58" w:rsidRDefault="00BD0ACC" w:rsidP="00BD0ACC">
      <w:pPr>
        <w:spacing w:after="0" w:line="240" w:lineRule="auto"/>
        <w:jc w:val="both"/>
        <w:rPr>
          <w:rFonts w:ascii="Arial" w:hAnsi="Arial" w:cs="Arial"/>
        </w:rPr>
      </w:pPr>
      <w:r w:rsidRPr="00D83C58">
        <w:rPr>
          <w:rFonts w:ascii="Arial" w:hAnsi="Arial" w:cs="Arial"/>
        </w:rPr>
        <w:br w:type="page"/>
      </w:r>
    </w:p>
    <w:p w14:paraId="181350D4" w14:textId="77777777" w:rsidR="00BD0ACC" w:rsidRPr="00D83C58" w:rsidRDefault="00BD0ACC" w:rsidP="00BD0ACC">
      <w:pPr>
        <w:spacing w:after="0" w:line="240" w:lineRule="auto"/>
        <w:jc w:val="both"/>
        <w:rPr>
          <w:rFonts w:ascii="Arial" w:hAnsi="Arial" w:cs="Arial"/>
        </w:rPr>
      </w:pPr>
      <w:r w:rsidRPr="00D83C58">
        <w:rPr>
          <w:rFonts w:ascii="Arial" w:hAnsi="Arial" w:cs="Arial"/>
        </w:rPr>
        <w:lastRenderedPageBreak/>
        <w:t>Продолжение таблицы</w:t>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1275"/>
        <w:gridCol w:w="1418"/>
        <w:gridCol w:w="1417"/>
        <w:gridCol w:w="1276"/>
        <w:gridCol w:w="1276"/>
        <w:gridCol w:w="1276"/>
        <w:gridCol w:w="1559"/>
        <w:gridCol w:w="1417"/>
        <w:gridCol w:w="1843"/>
      </w:tblGrid>
      <w:tr w:rsidR="00BD0ACC" w:rsidRPr="00D83C58" w14:paraId="3FBF21D7" w14:textId="77777777" w:rsidTr="005413B6">
        <w:tc>
          <w:tcPr>
            <w:tcW w:w="14379" w:type="dxa"/>
            <w:gridSpan w:val="10"/>
          </w:tcPr>
          <w:p w14:paraId="3810936F" w14:textId="77777777" w:rsidR="00BD0ACC" w:rsidRPr="00D83C58" w:rsidRDefault="00BD0ACC" w:rsidP="005413B6">
            <w:pPr>
              <w:spacing w:after="0" w:line="240" w:lineRule="auto"/>
              <w:jc w:val="both"/>
              <w:rPr>
                <w:rFonts w:ascii="Arial" w:hAnsi="Arial" w:cs="Arial"/>
              </w:rPr>
            </w:pPr>
            <w:r w:rsidRPr="00D83C58">
              <w:rPr>
                <w:rFonts w:ascii="Arial" w:hAnsi="Arial" w:cs="Arial"/>
              </w:rPr>
              <w:t>Фискальные характеристики</w:t>
            </w:r>
          </w:p>
          <w:p w14:paraId="6EF4C890" w14:textId="77777777" w:rsidR="00BD0ACC" w:rsidRPr="00D83C58" w:rsidRDefault="00BD0ACC" w:rsidP="005413B6">
            <w:pPr>
              <w:spacing w:after="0" w:line="240" w:lineRule="auto"/>
              <w:jc w:val="both"/>
              <w:rPr>
                <w:rFonts w:ascii="Arial" w:hAnsi="Arial" w:cs="Arial"/>
              </w:rPr>
            </w:pPr>
            <w:r w:rsidRPr="00D83C58">
              <w:rPr>
                <w:rFonts w:ascii="Arial" w:hAnsi="Arial" w:cs="Arial"/>
              </w:rPr>
              <w:t>налоговых расходов городского поселения город Калач Калачеевского муниципального района Воронежской области</w:t>
            </w:r>
          </w:p>
        </w:tc>
      </w:tr>
      <w:tr w:rsidR="00BD0ACC" w:rsidRPr="00D83C58" w14:paraId="7510A6F2" w14:textId="77777777" w:rsidTr="005413B6">
        <w:tc>
          <w:tcPr>
            <w:tcW w:w="2897" w:type="dxa"/>
            <w:gridSpan w:val="2"/>
          </w:tcPr>
          <w:p w14:paraId="228213BE" w14:textId="77777777" w:rsidR="00BD0ACC" w:rsidRPr="00D83C58" w:rsidRDefault="00BD0ACC" w:rsidP="005413B6">
            <w:pPr>
              <w:spacing w:after="0" w:line="240" w:lineRule="auto"/>
              <w:jc w:val="both"/>
              <w:rPr>
                <w:rFonts w:ascii="Arial" w:hAnsi="Arial" w:cs="Arial"/>
              </w:rPr>
            </w:pPr>
            <w:r w:rsidRPr="00D83C58">
              <w:rPr>
                <w:rFonts w:ascii="Arial" w:hAnsi="Arial" w:cs="Arial"/>
              </w:rPr>
              <w:t>Объем налоговых льгот, освобождений и иных преференций, предоставленных для плательщиков налогов (тыс. рублей)</w:t>
            </w:r>
            <w:r w:rsidR="00961C75">
              <w:rPr>
                <w:rFonts w:ascii="Arial" w:hAnsi="Arial" w:cs="Arial"/>
              </w:rPr>
              <w:t xml:space="preserve"> </w:t>
            </w:r>
            <w:r w:rsidRPr="00D83C58">
              <w:rPr>
                <w:rFonts w:ascii="Arial" w:hAnsi="Arial" w:cs="Arial"/>
              </w:rPr>
              <w:t>&lt;</w:t>
            </w:r>
            <w:r>
              <w:rPr>
                <w:rFonts w:ascii="Arial" w:hAnsi="Arial" w:cs="Arial"/>
              </w:rPr>
              <w:t>5</w:t>
            </w:r>
            <w:r w:rsidRPr="00D83C58">
              <w:rPr>
                <w:rFonts w:ascii="Arial" w:hAnsi="Arial" w:cs="Arial"/>
              </w:rPr>
              <w:t>&gt;</w:t>
            </w:r>
          </w:p>
        </w:tc>
        <w:tc>
          <w:tcPr>
            <w:tcW w:w="2835" w:type="dxa"/>
            <w:gridSpan w:val="2"/>
          </w:tcPr>
          <w:p w14:paraId="733C234E" w14:textId="77777777" w:rsidR="00BD0ACC" w:rsidRPr="00D83C58" w:rsidRDefault="00BD0ACC" w:rsidP="005413B6">
            <w:pPr>
              <w:spacing w:after="0" w:line="240" w:lineRule="auto"/>
              <w:jc w:val="both"/>
              <w:rPr>
                <w:rFonts w:ascii="Arial" w:hAnsi="Arial" w:cs="Arial"/>
              </w:rPr>
            </w:pPr>
            <w:r w:rsidRPr="00D83C58">
              <w:rPr>
                <w:rFonts w:ascii="Arial" w:hAnsi="Arial" w:cs="Arial"/>
              </w:rPr>
              <w:t>Оценка объема предоставленных налоговых льгот, освобождений и иных преференций для плательщиков налогов (тыс. рублей)</w:t>
            </w:r>
          </w:p>
        </w:tc>
        <w:tc>
          <w:tcPr>
            <w:tcW w:w="3828" w:type="dxa"/>
            <w:gridSpan w:val="3"/>
          </w:tcPr>
          <w:p w14:paraId="65236BE2" w14:textId="77777777" w:rsidR="00BD0ACC" w:rsidRPr="00D83C58" w:rsidRDefault="00BD0ACC" w:rsidP="005413B6">
            <w:pPr>
              <w:spacing w:after="0" w:line="240" w:lineRule="auto"/>
              <w:jc w:val="both"/>
              <w:rPr>
                <w:rFonts w:ascii="Arial" w:hAnsi="Arial" w:cs="Arial"/>
              </w:rPr>
            </w:pPr>
            <w:r w:rsidRPr="00D83C58">
              <w:rPr>
                <w:rFonts w:ascii="Arial" w:hAnsi="Arial" w:cs="Arial"/>
              </w:rPr>
              <w:t>Прогноз объема предоставленных налоговых льгот, освобождений и иных преференций для плательщиков налогов (тыс. рублей)</w:t>
            </w:r>
          </w:p>
        </w:tc>
        <w:tc>
          <w:tcPr>
            <w:tcW w:w="2976" w:type="dxa"/>
            <w:gridSpan w:val="2"/>
          </w:tcPr>
          <w:p w14:paraId="1AEEA362" w14:textId="77777777" w:rsidR="00BD0ACC" w:rsidRPr="00D83C58" w:rsidRDefault="00BD0ACC" w:rsidP="005413B6">
            <w:pPr>
              <w:spacing w:after="0" w:line="240" w:lineRule="auto"/>
              <w:jc w:val="both"/>
              <w:rPr>
                <w:rFonts w:ascii="Arial" w:hAnsi="Arial" w:cs="Arial"/>
              </w:rPr>
            </w:pPr>
            <w:r w:rsidRPr="00D83C58">
              <w:rPr>
                <w:rFonts w:ascii="Arial" w:hAnsi="Arial" w:cs="Arial"/>
              </w:rPr>
              <w:t>Численность плательщиков налогов, воспользовавшихся налоговой льготой, освобождением и иной преференцией, (единиц) &lt;</w:t>
            </w:r>
            <w:r>
              <w:rPr>
                <w:rFonts w:ascii="Arial" w:hAnsi="Arial" w:cs="Arial"/>
              </w:rPr>
              <w:t>6</w:t>
            </w:r>
            <w:r w:rsidRPr="00D83C58">
              <w:rPr>
                <w:rFonts w:ascii="Arial" w:hAnsi="Arial" w:cs="Arial"/>
              </w:rPr>
              <w:t>&gt;</w:t>
            </w:r>
          </w:p>
        </w:tc>
        <w:tc>
          <w:tcPr>
            <w:tcW w:w="1843" w:type="dxa"/>
          </w:tcPr>
          <w:p w14:paraId="4FFE97C1" w14:textId="77777777" w:rsidR="00BD0ACC" w:rsidRPr="00D83C58" w:rsidRDefault="00BD0ACC" w:rsidP="005413B6">
            <w:pPr>
              <w:spacing w:after="0" w:line="240" w:lineRule="auto"/>
              <w:jc w:val="both"/>
              <w:rPr>
                <w:rFonts w:ascii="Arial" w:hAnsi="Arial" w:cs="Arial"/>
              </w:rPr>
            </w:pPr>
            <w:r w:rsidRPr="00D83C58">
              <w:rPr>
                <w:rFonts w:ascii="Arial" w:hAnsi="Arial" w:cs="Arial"/>
              </w:rPr>
              <w:t>Результаты оценки эффективности налогового расхода &lt;</w:t>
            </w:r>
            <w:r>
              <w:rPr>
                <w:rFonts w:ascii="Arial" w:hAnsi="Arial" w:cs="Arial"/>
              </w:rPr>
              <w:t>7</w:t>
            </w:r>
            <w:r w:rsidRPr="00D83C58">
              <w:rPr>
                <w:rFonts w:ascii="Arial" w:hAnsi="Arial" w:cs="Arial"/>
              </w:rPr>
              <w:t>&gt;</w:t>
            </w:r>
          </w:p>
        </w:tc>
      </w:tr>
      <w:tr w:rsidR="00BD0ACC" w:rsidRPr="00D83C58" w14:paraId="1202CC52" w14:textId="77777777" w:rsidTr="005413B6">
        <w:tc>
          <w:tcPr>
            <w:tcW w:w="1622" w:type="dxa"/>
          </w:tcPr>
          <w:p w14:paraId="1AE177F8" w14:textId="77777777" w:rsidR="00BD0ACC" w:rsidRPr="00D83C58" w:rsidRDefault="00BD0ACC" w:rsidP="005413B6">
            <w:pPr>
              <w:spacing w:after="0" w:line="240" w:lineRule="auto"/>
              <w:jc w:val="both"/>
              <w:rPr>
                <w:rFonts w:ascii="Arial" w:hAnsi="Arial" w:cs="Arial"/>
              </w:rPr>
            </w:pPr>
            <w:r w:rsidRPr="00D83C58">
              <w:rPr>
                <w:rFonts w:ascii="Arial" w:hAnsi="Arial" w:cs="Arial"/>
              </w:rPr>
              <w:t>за год, предшествующий отчетному году</w:t>
            </w:r>
          </w:p>
        </w:tc>
        <w:tc>
          <w:tcPr>
            <w:tcW w:w="1275" w:type="dxa"/>
          </w:tcPr>
          <w:p w14:paraId="56C427DB" w14:textId="77777777" w:rsidR="00BD0ACC" w:rsidRPr="00D83C58" w:rsidRDefault="00BD0ACC" w:rsidP="005413B6">
            <w:pPr>
              <w:spacing w:after="0" w:line="240" w:lineRule="auto"/>
              <w:jc w:val="both"/>
              <w:rPr>
                <w:rFonts w:ascii="Arial" w:hAnsi="Arial" w:cs="Arial"/>
              </w:rPr>
            </w:pPr>
            <w:r w:rsidRPr="00D83C58">
              <w:rPr>
                <w:rFonts w:ascii="Arial" w:hAnsi="Arial" w:cs="Arial"/>
              </w:rPr>
              <w:t>за отчетный год</w:t>
            </w:r>
          </w:p>
        </w:tc>
        <w:tc>
          <w:tcPr>
            <w:tcW w:w="1418" w:type="dxa"/>
          </w:tcPr>
          <w:p w14:paraId="3E39D054" w14:textId="77777777" w:rsidR="00BD0ACC" w:rsidRPr="00D83C58" w:rsidRDefault="00BD0ACC" w:rsidP="005413B6">
            <w:pPr>
              <w:spacing w:after="0" w:line="240" w:lineRule="auto"/>
              <w:jc w:val="both"/>
              <w:rPr>
                <w:rFonts w:ascii="Arial" w:hAnsi="Arial" w:cs="Arial"/>
              </w:rPr>
            </w:pPr>
            <w:r w:rsidRPr="00D83C58">
              <w:rPr>
                <w:rFonts w:ascii="Arial" w:hAnsi="Arial" w:cs="Arial"/>
              </w:rPr>
              <w:t>на текущий финансовый год</w:t>
            </w:r>
          </w:p>
        </w:tc>
        <w:tc>
          <w:tcPr>
            <w:tcW w:w="1417" w:type="dxa"/>
          </w:tcPr>
          <w:p w14:paraId="4AFA0334" w14:textId="77777777" w:rsidR="00BD0ACC" w:rsidRPr="00D83C58" w:rsidRDefault="00BD0ACC" w:rsidP="005413B6">
            <w:pPr>
              <w:spacing w:after="0" w:line="240" w:lineRule="auto"/>
              <w:jc w:val="both"/>
              <w:rPr>
                <w:rFonts w:ascii="Arial" w:hAnsi="Arial" w:cs="Arial"/>
              </w:rPr>
            </w:pPr>
            <w:r w:rsidRPr="00D83C58">
              <w:rPr>
                <w:rFonts w:ascii="Arial" w:hAnsi="Arial" w:cs="Arial"/>
              </w:rPr>
              <w:t>на очередной финансовый год</w:t>
            </w:r>
          </w:p>
        </w:tc>
        <w:tc>
          <w:tcPr>
            <w:tcW w:w="1276" w:type="dxa"/>
          </w:tcPr>
          <w:p w14:paraId="7459AFD0" w14:textId="77777777" w:rsidR="00BD0ACC" w:rsidRPr="00D83C58" w:rsidRDefault="00BD0ACC" w:rsidP="005413B6">
            <w:pPr>
              <w:spacing w:after="0" w:line="240" w:lineRule="auto"/>
              <w:jc w:val="both"/>
              <w:rPr>
                <w:rFonts w:ascii="Arial" w:hAnsi="Arial" w:cs="Arial"/>
              </w:rPr>
            </w:pPr>
            <w:r w:rsidRPr="00D83C58">
              <w:rPr>
                <w:rFonts w:ascii="Arial" w:hAnsi="Arial" w:cs="Arial"/>
              </w:rPr>
              <w:t>на 1-й год планового периода</w:t>
            </w:r>
          </w:p>
        </w:tc>
        <w:tc>
          <w:tcPr>
            <w:tcW w:w="1276" w:type="dxa"/>
          </w:tcPr>
          <w:p w14:paraId="2FBABB2B" w14:textId="77777777" w:rsidR="00BD0ACC" w:rsidRPr="00D83C58" w:rsidRDefault="00BD0ACC" w:rsidP="005413B6">
            <w:pPr>
              <w:spacing w:after="0" w:line="240" w:lineRule="auto"/>
              <w:jc w:val="both"/>
              <w:rPr>
                <w:rFonts w:ascii="Arial" w:hAnsi="Arial" w:cs="Arial"/>
              </w:rPr>
            </w:pPr>
            <w:r w:rsidRPr="00D83C58">
              <w:rPr>
                <w:rFonts w:ascii="Arial" w:hAnsi="Arial" w:cs="Arial"/>
              </w:rPr>
              <w:t>на 2-й год планового периода</w:t>
            </w:r>
          </w:p>
        </w:tc>
        <w:tc>
          <w:tcPr>
            <w:tcW w:w="1276" w:type="dxa"/>
          </w:tcPr>
          <w:p w14:paraId="29AB3D29" w14:textId="77777777" w:rsidR="00BD0ACC" w:rsidRPr="00D83C58" w:rsidRDefault="00BD0ACC" w:rsidP="005413B6">
            <w:pPr>
              <w:spacing w:after="0" w:line="240" w:lineRule="auto"/>
              <w:jc w:val="both"/>
              <w:rPr>
                <w:rFonts w:ascii="Arial" w:hAnsi="Arial" w:cs="Arial"/>
              </w:rPr>
            </w:pPr>
            <w:r w:rsidRPr="00D83C58">
              <w:rPr>
                <w:rFonts w:ascii="Arial" w:hAnsi="Arial" w:cs="Arial"/>
              </w:rPr>
              <w:t>на 3-й год планового периода</w:t>
            </w:r>
          </w:p>
        </w:tc>
        <w:tc>
          <w:tcPr>
            <w:tcW w:w="1559" w:type="dxa"/>
          </w:tcPr>
          <w:p w14:paraId="29560DE3" w14:textId="77777777" w:rsidR="00BD0ACC" w:rsidRPr="00D83C58" w:rsidRDefault="00BD0ACC" w:rsidP="005413B6">
            <w:pPr>
              <w:spacing w:after="0" w:line="240" w:lineRule="auto"/>
              <w:jc w:val="both"/>
              <w:rPr>
                <w:rFonts w:ascii="Arial" w:hAnsi="Arial" w:cs="Arial"/>
              </w:rPr>
            </w:pPr>
            <w:r w:rsidRPr="00D83C58">
              <w:rPr>
                <w:rFonts w:ascii="Arial" w:hAnsi="Arial" w:cs="Arial"/>
              </w:rPr>
              <w:t>за год, предшествующий отчетному году</w:t>
            </w:r>
          </w:p>
        </w:tc>
        <w:tc>
          <w:tcPr>
            <w:tcW w:w="1417" w:type="dxa"/>
          </w:tcPr>
          <w:p w14:paraId="655F7596" w14:textId="77777777" w:rsidR="00BD0ACC" w:rsidRPr="00D83C58" w:rsidRDefault="00BD0ACC" w:rsidP="005413B6">
            <w:pPr>
              <w:spacing w:after="0" w:line="240" w:lineRule="auto"/>
              <w:jc w:val="both"/>
              <w:rPr>
                <w:rFonts w:ascii="Arial" w:hAnsi="Arial" w:cs="Arial"/>
              </w:rPr>
            </w:pPr>
            <w:r w:rsidRPr="00D83C58">
              <w:rPr>
                <w:rFonts w:ascii="Arial" w:hAnsi="Arial" w:cs="Arial"/>
              </w:rPr>
              <w:t>за отчетный год</w:t>
            </w:r>
          </w:p>
        </w:tc>
        <w:tc>
          <w:tcPr>
            <w:tcW w:w="1843" w:type="dxa"/>
          </w:tcPr>
          <w:p w14:paraId="1A2ED735" w14:textId="77777777" w:rsidR="00BD0ACC" w:rsidRPr="00D83C58" w:rsidRDefault="00BD0ACC" w:rsidP="005413B6">
            <w:pPr>
              <w:spacing w:after="0" w:line="240" w:lineRule="auto"/>
              <w:jc w:val="both"/>
              <w:rPr>
                <w:rFonts w:ascii="Arial" w:hAnsi="Arial" w:cs="Arial"/>
              </w:rPr>
            </w:pPr>
          </w:p>
        </w:tc>
      </w:tr>
      <w:tr w:rsidR="00BD0ACC" w:rsidRPr="00D83C58" w14:paraId="658D17AD" w14:textId="77777777" w:rsidTr="005413B6">
        <w:tc>
          <w:tcPr>
            <w:tcW w:w="1622" w:type="dxa"/>
          </w:tcPr>
          <w:p w14:paraId="106524E2" w14:textId="77777777" w:rsidR="00BD0ACC" w:rsidRPr="00D83C58" w:rsidRDefault="00BD0ACC" w:rsidP="005413B6">
            <w:pPr>
              <w:spacing w:after="0" w:line="240" w:lineRule="auto"/>
              <w:jc w:val="both"/>
              <w:rPr>
                <w:rFonts w:ascii="Arial" w:hAnsi="Arial" w:cs="Arial"/>
              </w:rPr>
            </w:pPr>
            <w:r w:rsidRPr="00D83C58">
              <w:rPr>
                <w:rFonts w:ascii="Arial" w:hAnsi="Arial" w:cs="Arial"/>
              </w:rPr>
              <w:t>18</w:t>
            </w:r>
          </w:p>
        </w:tc>
        <w:tc>
          <w:tcPr>
            <w:tcW w:w="1275" w:type="dxa"/>
          </w:tcPr>
          <w:p w14:paraId="1344A355" w14:textId="77777777" w:rsidR="00BD0ACC" w:rsidRPr="00D83C58" w:rsidRDefault="00BD0ACC" w:rsidP="005413B6">
            <w:pPr>
              <w:spacing w:after="0" w:line="240" w:lineRule="auto"/>
              <w:jc w:val="both"/>
              <w:rPr>
                <w:rFonts w:ascii="Arial" w:hAnsi="Arial" w:cs="Arial"/>
              </w:rPr>
            </w:pPr>
            <w:r w:rsidRPr="00D83C58">
              <w:rPr>
                <w:rFonts w:ascii="Arial" w:hAnsi="Arial" w:cs="Arial"/>
              </w:rPr>
              <w:t>19</w:t>
            </w:r>
          </w:p>
        </w:tc>
        <w:tc>
          <w:tcPr>
            <w:tcW w:w="1418" w:type="dxa"/>
          </w:tcPr>
          <w:p w14:paraId="4B3AB451" w14:textId="77777777" w:rsidR="00BD0ACC" w:rsidRPr="00D83C58" w:rsidRDefault="00BD0ACC" w:rsidP="005413B6">
            <w:pPr>
              <w:spacing w:after="0" w:line="240" w:lineRule="auto"/>
              <w:jc w:val="both"/>
              <w:rPr>
                <w:rFonts w:ascii="Arial" w:hAnsi="Arial" w:cs="Arial"/>
              </w:rPr>
            </w:pPr>
            <w:r w:rsidRPr="00D83C58">
              <w:rPr>
                <w:rFonts w:ascii="Arial" w:hAnsi="Arial" w:cs="Arial"/>
              </w:rPr>
              <w:t>20</w:t>
            </w:r>
          </w:p>
        </w:tc>
        <w:tc>
          <w:tcPr>
            <w:tcW w:w="1417" w:type="dxa"/>
          </w:tcPr>
          <w:p w14:paraId="2624695C" w14:textId="77777777" w:rsidR="00BD0ACC" w:rsidRPr="00D83C58" w:rsidRDefault="00BD0ACC" w:rsidP="005413B6">
            <w:pPr>
              <w:spacing w:after="0" w:line="240" w:lineRule="auto"/>
              <w:jc w:val="both"/>
              <w:rPr>
                <w:rFonts w:ascii="Arial" w:hAnsi="Arial" w:cs="Arial"/>
              </w:rPr>
            </w:pPr>
            <w:r w:rsidRPr="00D83C58">
              <w:rPr>
                <w:rFonts w:ascii="Arial" w:hAnsi="Arial" w:cs="Arial"/>
              </w:rPr>
              <w:t>21</w:t>
            </w:r>
          </w:p>
        </w:tc>
        <w:tc>
          <w:tcPr>
            <w:tcW w:w="1276" w:type="dxa"/>
          </w:tcPr>
          <w:p w14:paraId="5DEAB168" w14:textId="77777777" w:rsidR="00BD0ACC" w:rsidRPr="00D83C58" w:rsidRDefault="00BD0ACC" w:rsidP="005413B6">
            <w:pPr>
              <w:spacing w:after="0" w:line="240" w:lineRule="auto"/>
              <w:jc w:val="both"/>
              <w:rPr>
                <w:rFonts w:ascii="Arial" w:hAnsi="Arial" w:cs="Arial"/>
              </w:rPr>
            </w:pPr>
            <w:r w:rsidRPr="00D83C58">
              <w:rPr>
                <w:rFonts w:ascii="Arial" w:hAnsi="Arial" w:cs="Arial"/>
              </w:rPr>
              <w:t>22</w:t>
            </w:r>
          </w:p>
        </w:tc>
        <w:tc>
          <w:tcPr>
            <w:tcW w:w="1276" w:type="dxa"/>
          </w:tcPr>
          <w:p w14:paraId="0FA4CB76" w14:textId="77777777" w:rsidR="00BD0ACC" w:rsidRPr="00D83C58" w:rsidRDefault="00BD0ACC" w:rsidP="005413B6">
            <w:pPr>
              <w:spacing w:after="0" w:line="240" w:lineRule="auto"/>
              <w:jc w:val="both"/>
              <w:rPr>
                <w:rFonts w:ascii="Arial" w:hAnsi="Arial" w:cs="Arial"/>
              </w:rPr>
            </w:pPr>
            <w:r w:rsidRPr="00D83C58">
              <w:rPr>
                <w:rFonts w:ascii="Arial" w:hAnsi="Arial" w:cs="Arial"/>
              </w:rPr>
              <w:t>23</w:t>
            </w:r>
          </w:p>
        </w:tc>
        <w:tc>
          <w:tcPr>
            <w:tcW w:w="1276" w:type="dxa"/>
          </w:tcPr>
          <w:p w14:paraId="401E17D4" w14:textId="77777777" w:rsidR="00BD0ACC" w:rsidRPr="00D83C58" w:rsidRDefault="00BD0ACC" w:rsidP="005413B6">
            <w:pPr>
              <w:spacing w:after="0" w:line="240" w:lineRule="auto"/>
              <w:jc w:val="both"/>
              <w:rPr>
                <w:rFonts w:ascii="Arial" w:hAnsi="Arial" w:cs="Arial"/>
              </w:rPr>
            </w:pPr>
            <w:r w:rsidRPr="00D83C58">
              <w:rPr>
                <w:rFonts w:ascii="Arial" w:hAnsi="Arial" w:cs="Arial"/>
              </w:rPr>
              <w:t>24</w:t>
            </w:r>
          </w:p>
        </w:tc>
        <w:tc>
          <w:tcPr>
            <w:tcW w:w="1559" w:type="dxa"/>
          </w:tcPr>
          <w:p w14:paraId="5D84EF10" w14:textId="77777777" w:rsidR="00BD0ACC" w:rsidRPr="00D83C58" w:rsidRDefault="00BD0ACC" w:rsidP="005413B6">
            <w:pPr>
              <w:spacing w:after="0" w:line="240" w:lineRule="auto"/>
              <w:jc w:val="both"/>
              <w:rPr>
                <w:rFonts w:ascii="Arial" w:hAnsi="Arial" w:cs="Arial"/>
              </w:rPr>
            </w:pPr>
            <w:r w:rsidRPr="00D83C58">
              <w:rPr>
                <w:rFonts w:ascii="Arial" w:hAnsi="Arial" w:cs="Arial"/>
              </w:rPr>
              <w:t>25</w:t>
            </w:r>
          </w:p>
        </w:tc>
        <w:tc>
          <w:tcPr>
            <w:tcW w:w="1417" w:type="dxa"/>
          </w:tcPr>
          <w:p w14:paraId="4FD42ADA" w14:textId="77777777" w:rsidR="00BD0ACC" w:rsidRPr="00D83C58" w:rsidRDefault="00BD0ACC" w:rsidP="005413B6">
            <w:pPr>
              <w:spacing w:after="0" w:line="240" w:lineRule="auto"/>
              <w:jc w:val="both"/>
              <w:rPr>
                <w:rFonts w:ascii="Arial" w:hAnsi="Arial" w:cs="Arial"/>
              </w:rPr>
            </w:pPr>
            <w:r w:rsidRPr="00D83C58">
              <w:rPr>
                <w:rFonts w:ascii="Arial" w:hAnsi="Arial" w:cs="Arial"/>
              </w:rPr>
              <w:t>26</w:t>
            </w:r>
          </w:p>
        </w:tc>
        <w:tc>
          <w:tcPr>
            <w:tcW w:w="1843" w:type="dxa"/>
          </w:tcPr>
          <w:p w14:paraId="197CD892" w14:textId="77777777" w:rsidR="00BD0ACC" w:rsidRPr="00D83C58" w:rsidRDefault="00BD0ACC" w:rsidP="005413B6">
            <w:pPr>
              <w:spacing w:after="0" w:line="240" w:lineRule="auto"/>
              <w:jc w:val="both"/>
              <w:rPr>
                <w:rFonts w:ascii="Arial" w:hAnsi="Arial" w:cs="Arial"/>
              </w:rPr>
            </w:pPr>
            <w:r w:rsidRPr="00D83C58">
              <w:rPr>
                <w:rFonts w:ascii="Arial" w:hAnsi="Arial" w:cs="Arial"/>
              </w:rPr>
              <w:t>27</w:t>
            </w:r>
          </w:p>
        </w:tc>
      </w:tr>
      <w:tr w:rsidR="00BD0ACC" w:rsidRPr="00D83C58" w14:paraId="60E5BD58" w14:textId="77777777" w:rsidTr="005413B6">
        <w:tc>
          <w:tcPr>
            <w:tcW w:w="1622" w:type="dxa"/>
          </w:tcPr>
          <w:p w14:paraId="70D2425A" w14:textId="77777777" w:rsidR="00BD0ACC" w:rsidRPr="00D83C58" w:rsidRDefault="00BD0ACC" w:rsidP="005413B6">
            <w:pPr>
              <w:spacing w:after="0" w:line="240" w:lineRule="auto"/>
              <w:jc w:val="both"/>
              <w:rPr>
                <w:rFonts w:ascii="Arial" w:hAnsi="Arial" w:cs="Arial"/>
              </w:rPr>
            </w:pPr>
          </w:p>
        </w:tc>
        <w:tc>
          <w:tcPr>
            <w:tcW w:w="1275" w:type="dxa"/>
          </w:tcPr>
          <w:p w14:paraId="4D487639" w14:textId="77777777" w:rsidR="00BD0ACC" w:rsidRPr="00D83C58" w:rsidRDefault="00BD0ACC" w:rsidP="005413B6">
            <w:pPr>
              <w:spacing w:after="0" w:line="240" w:lineRule="auto"/>
              <w:jc w:val="both"/>
              <w:rPr>
                <w:rFonts w:ascii="Arial" w:hAnsi="Arial" w:cs="Arial"/>
              </w:rPr>
            </w:pPr>
          </w:p>
        </w:tc>
        <w:tc>
          <w:tcPr>
            <w:tcW w:w="1418" w:type="dxa"/>
          </w:tcPr>
          <w:p w14:paraId="6FEC488A" w14:textId="77777777" w:rsidR="00BD0ACC" w:rsidRPr="00D83C58" w:rsidRDefault="00BD0ACC" w:rsidP="005413B6">
            <w:pPr>
              <w:spacing w:after="0" w:line="240" w:lineRule="auto"/>
              <w:jc w:val="both"/>
              <w:rPr>
                <w:rFonts w:ascii="Arial" w:hAnsi="Arial" w:cs="Arial"/>
              </w:rPr>
            </w:pPr>
          </w:p>
        </w:tc>
        <w:tc>
          <w:tcPr>
            <w:tcW w:w="1417" w:type="dxa"/>
          </w:tcPr>
          <w:p w14:paraId="56A7BC2F" w14:textId="77777777" w:rsidR="00BD0ACC" w:rsidRPr="00D83C58" w:rsidRDefault="00BD0ACC" w:rsidP="005413B6">
            <w:pPr>
              <w:spacing w:after="0" w:line="240" w:lineRule="auto"/>
              <w:jc w:val="both"/>
              <w:rPr>
                <w:rFonts w:ascii="Arial" w:hAnsi="Arial" w:cs="Arial"/>
              </w:rPr>
            </w:pPr>
          </w:p>
        </w:tc>
        <w:tc>
          <w:tcPr>
            <w:tcW w:w="1276" w:type="dxa"/>
          </w:tcPr>
          <w:p w14:paraId="7BEB4032" w14:textId="77777777" w:rsidR="00BD0ACC" w:rsidRPr="00D83C58" w:rsidRDefault="00BD0ACC" w:rsidP="005413B6">
            <w:pPr>
              <w:spacing w:after="0" w:line="240" w:lineRule="auto"/>
              <w:jc w:val="both"/>
              <w:rPr>
                <w:rFonts w:ascii="Arial" w:hAnsi="Arial" w:cs="Arial"/>
              </w:rPr>
            </w:pPr>
          </w:p>
        </w:tc>
        <w:tc>
          <w:tcPr>
            <w:tcW w:w="1276" w:type="dxa"/>
          </w:tcPr>
          <w:p w14:paraId="0B0AB84D" w14:textId="77777777" w:rsidR="00BD0ACC" w:rsidRPr="00D83C58" w:rsidRDefault="00BD0ACC" w:rsidP="005413B6">
            <w:pPr>
              <w:spacing w:after="0" w:line="240" w:lineRule="auto"/>
              <w:jc w:val="both"/>
              <w:rPr>
                <w:rFonts w:ascii="Arial" w:hAnsi="Arial" w:cs="Arial"/>
              </w:rPr>
            </w:pPr>
          </w:p>
        </w:tc>
        <w:tc>
          <w:tcPr>
            <w:tcW w:w="1276" w:type="dxa"/>
          </w:tcPr>
          <w:p w14:paraId="354D1872" w14:textId="77777777" w:rsidR="00BD0ACC" w:rsidRPr="00D83C58" w:rsidRDefault="00BD0ACC" w:rsidP="005413B6">
            <w:pPr>
              <w:spacing w:after="0" w:line="240" w:lineRule="auto"/>
              <w:jc w:val="both"/>
              <w:rPr>
                <w:rFonts w:ascii="Arial" w:hAnsi="Arial" w:cs="Arial"/>
              </w:rPr>
            </w:pPr>
          </w:p>
        </w:tc>
        <w:tc>
          <w:tcPr>
            <w:tcW w:w="1559" w:type="dxa"/>
          </w:tcPr>
          <w:p w14:paraId="69AFA946" w14:textId="77777777" w:rsidR="00BD0ACC" w:rsidRPr="00D83C58" w:rsidRDefault="00BD0ACC" w:rsidP="005413B6">
            <w:pPr>
              <w:spacing w:after="0" w:line="240" w:lineRule="auto"/>
              <w:jc w:val="both"/>
              <w:rPr>
                <w:rFonts w:ascii="Arial" w:hAnsi="Arial" w:cs="Arial"/>
              </w:rPr>
            </w:pPr>
          </w:p>
        </w:tc>
        <w:tc>
          <w:tcPr>
            <w:tcW w:w="1417" w:type="dxa"/>
          </w:tcPr>
          <w:p w14:paraId="12FDD6CC" w14:textId="77777777" w:rsidR="00BD0ACC" w:rsidRPr="00D83C58" w:rsidRDefault="00BD0ACC" w:rsidP="005413B6">
            <w:pPr>
              <w:spacing w:after="0" w:line="240" w:lineRule="auto"/>
              <w:jc w:val="both"/>
              <w:rPr>
                <w:rFonts w:ascii="Arial" w:hAnsi="Arial" w:cs="Arial"/>
              </w:rPr>
            </w:pPr>
          </w:p>
        </w:tc>
        <w:tc>
          <w:tcPr>
            <w:tcW w:w="1843" w:type="dxa"/>
          </w:tcPr>
          <w:p w14:paraId="2F2606F5" w14:textId="77777777" w:rsidR="00BD0ACC" w:rsidRPr="00D83C58" w:rsidRDefault="00BD0ACC" w:rsidP="005413B6">
            <w:pPr>
              <w:spacing w:after="0" w:line="240" w:lineRule="auto"/>
              <w:jc w:val="both"/>
              <w:rPr>
                <w:rFonts w:ascii="Arial" w:hAnsi="Arial" w:cs="Arial"/>
              </w:rPr>
            </w:pPr>
          </w:p>
        </w:tc>
      </w:tr>
    </w:tbl>
    <w:p w14:paraId="689DB8BA" w14:textId="77777777" w:rsidR="00BD0ACC" w:rsidRPr="00D83C58" w:rsidRDefault="00BD0ACC" w:rsidP="00BD0ACC">
      <w:pPr>
        <w:spacing w:after="0" w:line="240" w:lineRule="auto"/>
        <w:jc w:val="both"/>
        <w:rPr>
          <w:rFonts w:ascii="Arial" w:hAnsi="Arial" w:cs="Arial"/>
        </w:rPr>
      </w:pPr>
    </w:p>
    <w:p w14:paraId="05C496A8" w14:textId="77777777" w:rsidR="00BD0ACC" w:rsidRPr="00D83C58" w:rsidRDefault="00BD0ACC" w:rsidP="00BD0ACC">
      <w:pPr>
        <w:spacing w:after="0" w:line="240" w:lineRule="auto"/>
        <w:jc w:val="both"/>
        <w:rPr>
          <w:rFonts w:ascii="Arial" w:hAnsi="Arial" w:cs="Arial"/>
        </w:rPr>
      </w:pPr>
      <w:r w:rsidRPr="00D83C58">
        <w:rPr>
          <w:rFonts w:ascii="Arial" w:hAnsi="Arial" w:cs="Arial"/>
        </w:rPr>
        <w:br w:type="page"/>
      </w:r>
    </w:p>
    <w:p w14:paraId="61D471C3" w14:textId="77777777" w:rsidR="00BD0ACC" w:rsidRPr="00D83C58" w:rsidRDefault="00BD0ACC" w:rsidP="00BD0ACC">
      <w:pPr>
        <w:spacing w:after="0" w:line="240" w:lineRule="auto"/>
        <w:ind w:firstLine="709"/>
        <w:jc w:val="both"/>
        <w:rPr>
          <w:rFonts w:ascii="Arial" w:hAnsi="Arial" w:cs="Arial"/>
        </w:rPr>
      </w:pPr>
      <w:r w:rsidRPr="00D83C58">
        <w:rPr>
          <w:rFonts w:ascii="Arial" w:hAnsi="Arial" w:cs="Arial"/>
        </w:rPr>
        <w:lastRenderedPageBreak/>
        <w:t>1. В качестве целевой категории плательщиков налогов, для которых предусмотрены налоговые льготы, освобождения и иные преференции, могут указываться юридические лица и (или) индивидуальные предприниматели и (или) физические лица.</w:t>
      </w:r>
    </w:p>
    <w:p w14:paraId="2E1D31AA" w14:textId="77777777" w:rsidR="00BD0ACC" w:rsidRPr="00D83C58" w:rsidRDefault="00BD0ACC" w:rsidP="00BD0ACC">
      <w:pPr>
        <w:spacing w:after="0" w:line="240" w:lineRule="auto"/>
        <w:ind w:firstLine="709"/>
        <w:jc w:val="both"/>
        <w:rPr>
          <w:rFonts w:ascii="Arial" w:hAnsi="Arial" w:cs="Arial"/>
        </w:rPr>
      </w:pPr>
      <w:r w:rsidRPr="00D83C58">
        <w:rPr>
          <w:rFonts w:ascii="Arial" w:hAnsi="Arial" w:cs="Arial"/>
        </w:rPr>
        <w:t>2. Целевая категория налогового расхода (стимулирующая, социальная, техническая) указывается в соответствии с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p>
    <w:p w14:paraId="310708D9" w14:textId="77777777" w:rsidR="00BD0ACC" w:rsidRPr="00D83C58" w:rsidRDefault="00BD0ACC" w:rsidP="00BD0ACC">
      <w:pPr>
        <w:spacing w:after="0" w:line="240" w:lineRule="auto"/>
        <w:ind w:firstLine="709"/>
        <w:jc w:val="both"/>
        <w:rPr>
          <w:rFonts w:ascii="Arial" w:hAnsi="Arial" w:cs="Arial"/>
        </w:rPr>
      </w:pPr>
      <w:r w:rsidRPr="00D83C58">
        <w:rPr>
          <w:rFonts w:ascii="Arial" w:hAnsi="Arial" w:cs="Arial"/>
        </w:rPr>
        <w:t>3. Указываются: наименование муниципальной программы городского поселения город Калач Калачеевского муниципального района Воронежской области, за отчетный период.</w:t>
      </w:r>
    </w:p>
    <w:p w14:paraId="75EB283F" w14:textId="77777777" w:rsidR="00BD0ACC" w:rsidRPr="00D83C58" w:rsidRDefault="00BD0ACC" w:rsidP="00BD0ACC">
      <w:pPr>
        <w:spacing w:after="0" w:line="240" w:lineRule="auto"/>
        <w:ind w:firstLine="709"/>
        <w:jc w:val="both"/>
        <w:rPr>
          <w:rFonts w:ascii="Arial" w:hAnsi="Arial" w:cs="Arial"/>
        </w:rPr>
      </w:pPr>
      <w:r w:rsidRPr="00D83C58">
        <w:rPr>
          <w:rFonts w:ascii="Arial" w:hAnsi="Arial" w:cs="Arial"/>
        </w:rPr>
        <w:t>4. ОКВЭД указывается, если налоговый расход обусловлен налоговыми льготами, освобождениями и иными преференциями для отдельных видов экономической деятельности.</w:t>
      </w:r>
    </w:p>
    <w:p w14:paraId="5973FAA9" w14:textId="77777777" w:rsidR="00BD0ACC" w:rsidRPr="00D83C58" w:rsidRDefault="00BD0ACC" w:rsidP="00BD0ACC">
      <w:pPr>
        <w:spacing w:after="0" w:line="240" w:lineRule="auto"/>
        <w:ind w:firstLine="709"/>
        <w:jc w:val="both"/>
        <w:rPr>
          <w:rFonts w:ascii="Arial" w:hAnsi="Arial" w:cs="Arial"/>
        </w:rPr>
      </w:pPr>
      <w:r w:rsidRPr="00D83C58">
        <w:rPr>
          <w:rFonts w:ascii="Arial" w:hAnsi="Arial" w:cs="Arial"/>
        </w:rPr>
        <w:t>5. Указываются данные, предоставленные МИФНС № 9 по Воронежской области кураторам налоговых расходов.</w:t>
      </w:r>
    </w:p>
    <w:p w14:paraId="51641650" w14:textId="77777777" w:rsidR="00BD0ACC" w:rsidRPr="00D83C58" w:rsidRDefault="00BD0ACC" w:rsidP="00BD0ACC">
      <w:pPr>
        <w:spacing w:after="0" w:line="240" w:lineRule="auto"/>
        <w:ind w:firstLine="709"/>
        <w:jc w:val="both"/>
        <w:rPr>
          <w:rFonts w:ascii="Arial" w:hAnsi="Arial" w:cs="Arial"/>
        </w:rPr>
      </w:pPr>
      <w:r w:rsidRPr="00D83C58">
        <w:rPr>
          <w:rFonts w:ascii="Arial" w:hAnsi="Arial" w:cs="Arial"/>
        </w:rPr>
        <w:t>6. Указываются данные, предоставленные МИФНС № 9 по Воронежской области кураторам налоговых расходов.</w:t>
      </w:r>
    </w:p>
    <w:p w14:paraId="07B8CAA4" w14:textId="77777777" w:rsidR="00BD0ACC" w:rsidRPr="00D83C58" w:rsidRDefault="00BD0ACC" w:rsidP="00BD0ACC">
      <w:pPr>
        <w:spacing w:after="0" w:line="240" w:lineRule="auto"/>
        <w:ind w:firstLine="709"/>
        <w:jc w:val="both"/>
        <w:rPr>
          <w:rFonts w:ascii="Arial" w:hAnsi="Arial" w:cs="Arial"/>
        </w:rPr>
      </w:pPr>
      <w:r w:rsidRPr="00D83C58">
        <w:rPr>
          <w:rFonts w:ascii="Arial" w:hAnsi="Arial" w:cs="Arial"/>
        </w:rPr>
        <w:t>7. Результаты оценки эффективности налогового расхода должны содержать: значение показателя (индикатора) достижения целей муниципальной программы городского поселения город Калач Калачеевского муниципального района Воронежской области, за отчетный период с указанием темпа роста (снижения) показателя (индикатора) к уровню аналогичного периода предыдущего года; обоснование целесообразности сохранения, отмены или изменения налоговых ставок предоставленных плательщикам налоговых льгот (преференций). При проведении оценки эффективности стимулирующих налоговых расходов необходимо включать результат расчета совокупного бюджетного эффекта за отчетный период.</w:t>
      </w:r>
    </w:p>
    <w:p w14:paraId="5742A54E" w14:textId="77777777" w:rsidR="00C100F1" w:rsidRDefault="00C100F1">
      <w:pPr>
        <w:sectPr w:rsidR="00C100F1" w:rsidSect="00BD0ACC">
          <w:pgSz w:w="16838" w:h="11906" w:orient="landscape"/>
          <w:pgMar w:top="2268" w:right="567" w:bottom="567" w:left="1701" w:header="709" w:footer="709" w:gutter="0"/>
          <w:cols w:space="708"/>
          <w:docGrid w:linePitch="360"/>
        </w:sectPr>
      </w:pPr>
    </w:p>
    <w:p w14:paraId="32CC963A" w14:textId="77777777" w:rsidR="00C100F1" w:rsidRPr="002F6E58" w:rsidRDefault="00C100F1" w:rsidP="00C100F1">
      <w:pPr>
        <w:spacing w:after="0" w:line="240" w:lineRule="auto"/>
        <w:ind w:left="4536"/>
        <w:contextualSpacing/>
        <w:jc w:val="both"/>
        <w:rPr>
          <w:rFonts w:ascii="Arial" w:hAnsi="Arial" w:cs="Arial"/>
        </w:rPr>
      </w:pPr>
      <w:r w:rsidRPr="002F6E58">
        <w:rPr>
          <w:rFonts w:ascii="Arial" w:hAnsi="Arial" w:cs="Arial"/>
        </w:rPr>
        <w:lastRenderedPageBreak/>
        <w:t>УТВЕРЖДЕНЫ постановлением администрации городского поселения город Калач Воронежской области от «30» декабря 2019 г. № 710</w:t>
      </w:r>
    </w:p>
    <w:p w14:paraId="6DABF055" w14:textId="77777777" w:rsidR="00C100F1" w:rsidRPr="002F6E58" w:rsidRDefault="00C100F1" w:rsidP="00C100F1">
      <w:pPr>
        <w:spacing w:after="0" w:line="240" w:lineRule="auto"/>
        <w:ind w:firstLine="709"/>
        <w:contextualSpacing/>
        <w:jc w:val="center"/>
        <w:rPr>
          <w:rFonts w:ascii="Arial" w:hAnsi="Arial" w:cs="Arial"/>
          <w:b/>
        </w:rPr>
      </w:pPr>
    </w:p>
    <w:p w14:paraId="782FCEBB" w14:textId="77777777" w:rsidR="00C100F1" w:rsidRPr="002F6E58" w:rsidRDefault="00C100F1" w:rsidP="00C100F1">
      <w:pPr>
        <w:spacing w:after="0" w:line="240" w:lineRule="auto"/>
        <w:ind w:firstLine="709"/>
        <w:contextualSpacing/>
        <w:jc w:val="both"/>
        <w:rPr>
          <w:rFonts w:ascii="Arial" w:hAnsi="Arial" w:cs="Arial"/>
        </w:rPr>
      </w:pPr>
      <w:r w:rsidRPr="002F6E58">
        <w:rPr>
          <w:rFonts w:ascii="Arial" w:hAnsi="Arial" w:cs="Arial"/>
        </w:rPr>
        <w:t>ПРАВИЛА формирования информации о нормативных, целевых и фискальных характеристиках налоговых расходов городского поселения город Калач Воронежской области</w:t>
      </w:r>
    </w:p>
    <w:p w14:paraId="5D1AE4D3" w14:textId="77777777" w:rsidR="00C100F1" w:rsidRPr="002F6E58" w:rsidRDefault="00C100F1" w:rsidP="00C100F1">
      <w:pPr>
        <w:spacing w:after="0" w:line="240" w:lineRule="auto"/>
        <w:ind w:firstLine="709"/>
        <w:contextualSpacing/>
        <w:jc w:val="both"/>
        <w:rPr>
          <w:rFonts w:ascii="Arial" w:hAnsi="Arial" w:cs="Arial"/>
        </w:rPr>
      </w:pPr>
      <w:r w:rsidRPr="002F6E58">
        <w:rPr>
          <w:rFonts w:ascii="Arial" w:hAnsi="Arial" w:cs="Arial"/>
        </w:rPr>
        <w:t>1. Настоящие Правила разработаны в целях обеспечения сбора информации для проведения оценки эффективности налоговых расходов городского поселения город Калач Воронежской области (далее – оценка эффективности налоговых расходов).</w:t>
      </w:r>
    </w:p>
    <w:p w14:paraId="6BC96D75" w14:textId="77777777" w:rsidR="00C100F1" w:rsidRPr="002F6E58" w:rsidRDefault="00C100F1" w:rsidP="00C100F1">
      <w:pPr>
        <w:spacing w:after="0" w:line="240" w:lineRule="auto"/>
        <w:ind w:firstLine="709"/>
        <w:contextualSpacing/>
        <w:jc w:val="both"/>
        <w:rPr>
          <w:rFonts w:ascii="Arial" w:hAnsi="Arial" w:cs="Arial"/>
        </w:rPr>
      </w:pPr>
      <w:r w:rsidRPr="002F6E58">
        <w:rPr>
          <w:rFonts w:ascii="Arial" w:hAnsi="Arial" w:cs="Arial"/>
        </w:rPr>
        <w:t>2. Администрация городского поселения город Калач Воронежской области ежегодно в срок до 1 февраля направляет в МИФНС № 9 по Воронежской области по каждому налоговому расходу информацию в электронном виде о нормативных и целевых характеристиках налогового расхода, содержащуюся в графах 1, 3-16 перечня налоговых расходов городского поселения город Калач Воронежской области (далее – перечень налоговых расходов), утвержденного настоящим постановлением.</w:t>
      </w:r>
    </w:p>
    <w:p w14:paraId="2979168B" w14:textId="77777777" w:rsidR="00C100F1" w:rsidRPr="002F6E58" w:rsidRDefault="00C100F1" w:rsidP="00C100F1">
      <w:pPr>
        <w:spacing w:after="0" w:line="240" w:lineRule="auto"/>
        <w:ind w:firstLine="709"/>
        <w:contextualSpacing/>
        <w:jc w:val="both"/>
        <w:rPr>
          <w:rFonts w:ascii="Arial" w:hAnsi="Arial" w:cs="Arial"/>
        </w:rPr>
      </w:pPr>
      <w:r w:rsidRPr="002F6E58">
        <w:rPr>
          <w:rFonts w:ascii="Arial" w:hAnsi="Arial" w:cs="Arial"/>
        </w:rPr>
        <w:t>3. МИФНС № 9 по Воронежской области ежегодно в срок до 1 апреля направляет в администрацию городского поселения город Калач Воронежской области в электронном виде информацию, предусмотренную подпунктом</w:t>
      </w:r>
      <w:r w:rsidR="008325FB">
        <w:rPr>
          <w:rFonts w:ascii="Arial" w:hAnsi="Arial" w:cs="Arial"/>
        </w:rPr>
        <w:t xml:space="preserve"> </w:t>
      </w:r>
      <w:r w:rsidRPr="002F6E58">
        <w:rPr>
          <w:rFonts w:ascii="Arial" w:hAnsi="Arial" w:cs="Arial"/>
        </w:rPr>
        <w:t>б</w:t>
      </w:r>
      <w:r w:rsidR="008325FB">
        <w:rPr>
          <w:rFonts w:ascii="Arial" w:hAnsi="Arial" w:cs="Arial"/>
        </w:rPr>
        <w:t xml:space="preserve"> </w:t>
      </w:r>
      <w:r w:rsidRPr="002F6E58">
        <w:rPr>
          <w:rFonts w:ascii="Arial" w:hAnsi="Arial" w:cs="Arial"/>
        </w:rPr>
        <w:t>пункта 8 Общих требований к оценке налоговых расходов субъектов Российской Федерации и муниципальных образований, утвержденных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(далее – Общие требования).</w:t>
      </w:r>
    </w:p>
    <w:p w14:paraId="2562A1D9" w14:textId="77777777" w:rsidR="00C100F1" w:rsidRPr="002F6E58" w:rsidRDefault="00C100F1" w:rsidP="00C100F1">
      <w:pPr>
        <w:spacing w:after="0" w:line="240" w:lineRule="auto"/>
        <w:ind w:firstLine="709"/>
        <w:contextualSpacing/>
        <w:jc w:val="both"/>
        <w:rPr>
          <w:rFonts w:ascii="Arial" w:hAnsi="Arial" w:cs="Arial"/>
        </w:rPr>
      </w:pPr>
      <w:r w:rsidRPr="002F6E58">
        <w:rPr>
          <w:rFonts w:ascii="Arial" w:hAnsi="Arial" w:cs="Arial"/>
        </w:rPr>
        <w:t xml:space="preserve">4. Администрация городского поселения город Калач Воронежской области ежегодно в срок до 1 апреля направляет кураторам налоговых расходов информацию о фискальных характеристиках налоговых расходов, представленную МИФНС № 9 по Воронежской области. </w:t>
      </w:r>
    </w:p>
    <w:p w14:paraId="53E7C305" w14:textId="77777777" w:rsidR="00C100F1" w:rsidRPr="002F6E58" w:rsidRDefault="00C100F1" w:rsidP="00C100F1">
      <w:pPr>
        <w:spacing w:after="0" w:line="240" w:lineRule="auto"/>
        <w:ind w:firstLine="709"/>
        <w:contextualSpacing/>
        <w:jc w:val="both"/>
        <w:rPr>
          <w:rFonts w:ascii="Arial" w:hAnsi="Arial" w:cs="Arial"/>
        </w:rPr>
      </w:pPr>
      <w:r w:rsidRPr="002F6E58">
        <w:rPr>
          <w:rFonts w:ascii="Arial" w:hAnsi="Arial" w:cs="Arial"/>
        </w:rPr>
        <w:t>5. Кураторы налоговых расходов проводят оценку эффективности налоговых расходов за год, предшествующий отчетному году, предварительную оценку объема предоставленных плательщикам налогов налоговых льгот, освобождений и иных преференций за отчетный финансовый год и на текущий финансовый год, составляют предварительный прогноз объемов налоговых расходов на очередной финансовый год, плановый период и формируют информацию о налоговых расходах для включения в перечень налоговых расходов городского поселения город Калач Воронежской области (далее - информация о налоговых расходах), по форме, утвержденной настоящим постановлением.</w:t>
      </w:r>
    </w:p>
    <w:p w14:paraId="7D3171B3" w14:textId="77777777" w:rsidR="00C100F1" w:rsidRPr="002F6E58" w:rsidRDefault="00C100F1" w:rsidP="00C100F1">
      <w:pPr>
        <w:spacing w:after="0" w:line="240" w:lineRule="auto"/>
        <w:ind w:firstLine="709"/>
        <w:contextualSpacing/>
        <w:jc w:val="both"/>
        <w:rPr>
          <w:rFonts w:ascii="Arial" w:hAnsi="Arial" w:cs="Arial"/>
        </w:rPr>
      </w:pPr>
      <w:r w:rsidRPr="002F6E58">
        <w:rPr>
          <w:rFonts w:ascii="Arial" w:hAnsi="Arial" w:cs="Arial"/>
        </w:rPr>
        <w:t xml:space="preserve">Информация о налоговых расходах в электронном виде с пояснительной запиской направляется кураторами налоговых расходов в администрацию городского поселения город Калач Воронежской области ежегодно в срок до 5 мая. </w:t>
      </w:r>
    </w:p>
    <w:p w14:paraId="6CE3ECE4" w14:textId="77777777" w:rsidR="00C100F1" w:rsidRPr="002F6E58" w:rsidRDefault="00C100F1" w:rsidP="00C100F1">
      <w:pPr>
        <w:spacing w:after="0" w:line="240" w:lineRule="auto"/>
        <w:ind w:firstLine="709"/>
        <w:contextualSpacing/>
        <w:jc w:val="both"/>
        <w:rPr>
          <w:rFonts w:ascii="Arial" w:hAnsi="Arial" w:cs="Arial"/>
        </w:rPr>
      </w:pPr>
      <w:r w:rsidRPr="002F6E58">
        <w:rPr>
          <w:rFonts w:ascii="Arial" w:hAnsi="Arial" w:cs="Arial"/>
        </w:rPr>
        <w:t>6. Администрация городского поселения город Калач Воронежской области ежегодно в срок до 15 мая проводит формирование оценки эффективности налоговых расходов за год, предшествующий отчетному году, на основании данных, представленных кураторами налоговых расходов, проводит предварительную оценку объема налоговых расходов за отчетный финансовый год и на текущий финансовый год, составляет предварительный прогноз объемов налоговых расходов на очередной финансовый год и плановый период, вносит соответствующие изменения в перечень налоговых расходов по каждому налоговому расходу.</w:t>
      </w:r>
    </w:p>
    <w:p w14:paraId="7F03D33F" w14:textId="77777777" w:rsidR="00C100F1" w:rsidRPr="002F6E58" w:rsidRDefault="00C100F1" w:rsidP="00C100F1">
      <w:pPr>
        <w:spacing w:after="0" w:line="240" w:lineRule="auto"/>
        <w:ind w:firstLine="709"/>
        <w:contextualSpacing/>
        <w:jc w:val="both"/>
        <w:rPr>
          <w:rFonts w:ascii="Arial" w:hAnsi="Arial" w:cs="Arial"/>
        </w:rPr>
      </w:pPr>
      <w:r w:rsidRPr="002F6E58">
        <w:rPr>
          <w:rFonts w:ascii="Arial" w:hAnsi="Arial" w:cs="Arial"/>
        </w:rPr>
        <w:lastRenderedPageBreak/>
        <w:t>7. МИФНС № 9 по Воронежской области ежегодно в срок до 15 июля направляет в администрацию городского поселения город Калач Воронежской области в электронном виде информацию, предусмотренную подпунктом «е» пункта 8 Общих требований.</w:t>
      </w:r>
    </w:p>
    <w:p w14:paraId="50CC11CB" w14:textId="77777777" w:rsidR="00C100F1" w:rsidRPr="002F6E58" w:rsidRDefault="00C100F1" w:rsidP="00C100F1">
      <w:pPr>
        <w:spacing w:after="0" w:line="240" w:lineRule="auto"/>
        <w:ind w:firstLine="709"/>
        <w:contextualSpacing/>
        <w:jc w:val="both"/>
        <w:rPr>
          <w:rFonts w:ascii="Arial" w:hAnsi="Arial" w:cs="Arial"/>
        </w:rPr>
      </w:pPr>
      <w:r w:rsidRPr="002F6E58">
        <w:rPr>
          <w:rFonts w:ascii="Arial" w:hAnsi="Arial" w:cs="Arial"/>
        </w:rPr>
        <w:t>8. Администрация городского поселения город Калач Воронежской области ежегодно в срок до 20 июля направляет кураторам налоговых расходов информацию о фискальных характеристиках налоговых расходов, представленную МИФНС № 9 по Воронежской области.</w:t>
      </w:r>
    </w:p>
    <w:p w14:paraId="3FD386F7" w14:textId="77777777" w:rsidR="00C100F1" w:rsidRPr="002F6E58" w:rsidRDefault="00C100F1" w:rsidP="00C100F1">
      <w:pPr>
        <w:spacing w:after="0" w:line="240" w:lineRule="auto"/>
        <w:ind w:firstLine="709"/>
        <w:contextualSpacing/>
        <w:jc w:val="both"/>
        <w:rPr>
          <w:rFonts w:ascii="Arial" w:hAnsi="Arial" w:cs="Arial"/>
        </w:rPr>
      </w:pPr>
      <w:r w:rsidRPr="002F6E58">
        <w:rPr>
          <w:rFonts w:ascii="Arial" w:hAnsi="Arial" w:cs="Arial"/>
        </w:rPr>
        <w:t>9. Кураторы налоговых расходов проводят оценку эффективности налоговых расходов за отчетный финансовый год, уточняют оценку объема налоговых расходов на текущий финансовый год, составляют прогноз объемов налоговых расходов на очередной финансовый год, плановый период и формируют информацию о налоговых расходах.</w:t>
      </w:r>
    </w:p>
    <w:p w14:paraId="30ED92FD" w14:textId="77777777" w:rsidR="00C100F1" w:rsidRPr="002F6E58" w:rsidRDefault="00C100F1" w:rsidP="00C100F1">
      <w:pPr>
        <w:spacing w:after="0" w:line="240" w:lineRule="auto"/>
        <w:ind w:firstLine="709"/>
        <w:contextualSpacing/>
        <w:jc w:val="both"/>
        <w:rPr>
          <w:rFonts w:ascii="Arial" w:hAnsi="Arial" w:cs="Arial"/>
        </w:rPr>
      </w:pPr>
      <w:r w:rsidRPr="002F6E58">
        <w:rPr>
          <w:rFonts w:ascii="Arial" w:hAnsi="Arial" w:cs="Arial"/>
        </w:rPr>
        <w:t>Информация о налоговых расходах в электронном виде с пояснительной запиской направляется кураторами налоговых расходов в администрацию городского поселения город Калач Воронежской области ежегодно в срок до 5 августа.</w:t>
      </w:r>
    </w:p>
    <w:p w14:paraId="252CC4E9" w14:textId="77777777" w:rsidR="00C100F1" w:rsidRPr="002F6E58" w:rsidRDefault="00C100F1" w:rsidP="00C100F1">
      <w:pPr>
        <w:spacing w:after="0" w:line="240" w:lineRule="auto"/>
        <w:ind w:firstLine="709"/>
        <w:contextualSpacing/>
        <w:jc w:val="both"/>
        <w:rPr>
          <w:rFonts w:ascii="Arial" w:hAnsi="Arial" w:cs="Arial"/>
        </w:rPr>
      </w:pPr>
      <w:r w:rsidRPr="002F6E58">
        <w:rPr>
          <w:rFonts w:ascii="Arial" w:hAnsi="Arial" w:cs="Arial"/>
        </w:rPr>
        <w:t>10. Администрация городского поселения город Калач Воронежской области ежегодно в срок до 10 августа проводит формирование оценки эффективности налоговых расходов за отчетный финансовый год, на основании данных, представленных кураторами налоговых расходов,</w:t>
      </w:r>
      <w:r w:rsidR="008325FB">
        <w:rPr>
          <w:rFonts w:ascii="Arial" w:hAnsi="Arial" w:cs="Arial"/>
        </w:rPr>
        <w:t xml:space="preserve"> </w:t>
      </w:r>
      <w:r w:rsidRPr="002F6E58">
        <w:rPr>
          <w:rFonts w:ascii="Arial" w:hAnsi="Arial" w:cs="Arial"/>
        </w:rPr>
        <w:t>уточняет оценку объема налоговых расходов на текущий финансовый год, составляет прогноз объемов налоговых расходов на очередной финансовый год и плановый период,</w:t>
      </w:r>
      <w:r w:rsidR="008325FB">
        <w:rPr>
          <w:rFonts w:ascii="Arial" w:hAnsi="Arial" w:cs="Arial"/>
        </w:rPr>
        <w:t xml:space="preserve"> </w:t>
      </w:r>
      <w:r w:rsidRPr="002F6E58">
        <w:rPr>
          <w:rFonts w:ascii="Arial" w:hAnsi="Arial" w:cs="Arial"/>
        </w:rPr>
        <w:t>вносит соответствующие изменения в перечень налоговых расходов по каждому налоговому расходу.</w:t>
      </w:r>
    </w:p>
    <w:p w14:paraId="418ADFAF" w14:textId="77777777" w:rsidR="00CE1A40" w:rsidRDefault="00CE1A40"/>
    <w:sectPr w:rsidR="00CE1A40" w:rsidSect="00C100F1">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2349F" w14:textId="77777777" w:rsidR="00A62665" w:rsidRDefault="00A62665">
      <w:pPr>
        <w:spacing w:after="0" w:line="240" w:lineRule="auto"/>
      </w:pPr>
      <w:r>
        <w:separator/>
      </w:r>
    </w:p>
  </w:endnote>
  <w:endnote w:type="continuationSeparator" w:id="0">
    <w:p w14:paraId="7745E063" w14:textId="77777777" w:rsidR="00A62665" w:rsidRDefault="00A6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A8649" w14:textId="77777777" w:rsidR="00A62665" w:rsidRDefault="00A62665">
      <w:pPr>
        <w:spacing w:after="0" w:line="240" w:lineRule="auto"/>
      </w:pPr>
      <w:r>
        <w:separator/>
      </w:r>
    </w:p>
  </w:footnote>
  <w:footnote w:type="continuationSeparator" w:id="0">
    <w:p w14:paraId="08DD3828" w14:textId="77777777" w:rsidR="00A62665" w:rsidRDefault="00A62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07E0" w14:textId="77777777" w:rsidR="00EE2557" w:rsidRPr="00EE2557" w:rsidRDefault="00A62665">
    <w:pPr>
      <w:pStyle w:val="a4"/>
      <w:jc w:val="center"/>
    </w:pPr>
  </w:p>
  <w:p w14:paraId="3B41DE03" w14:textId="77777777" w:rsidR="00EE2557" w:rsidRDefault="00A6266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CC"/>
    <w:rsid w:val="00533369"/>
    <w:rsid w:val="006B29D4"/>
    <w:rsid w:val="008325FB"/>
    <w:rsid w:val="00961C75"/>
    <w:rsid w:val="00A62665"/>
    <w:rsid w:val="00AE37B9"/>
    <w:rsid w:val="00BD0ACC"/>
    <w:rsid w:val="00BF7E47"/>
    <w:rsid w:val="00C100F1"/>
    <w:rsid w:val="00CE1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B66A"/>
  <w15:chartTrackingRefBased/>
  <w15:docId w15:val="{3F6527C2-8ED2-412D-B298-103FC120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ACC"/>
    <w:pPr>
      <w:spacing w:after="120" w:line="36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AC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D0AC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3">
    <w:name w:val="Table Grid"/>
    <w:basedOn w:val="a1"/>
    <w:uiPriority w:val="59"/>
    <w:rsid w:val="00BD0ACC"/>
    <w:pPr>
      <w:spacing w:after="0" w:line="240" w:lineRule="auto"/>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BD0A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0A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5954</Words>
  <Characters>33940</Characters>
  <Application>Microsoft Office Word</Application>
  <DocSecurity>0</DocSecurity>
  <Lines>282</Lines>
  <Paragraphs>79</Paragraphs>
  <ScaleCrop>false</ScaleCrop>
  <Company/>
  <LinksUpToDate>false</LinksUpToDate>
  <CharactersWithSpaces>39815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2020-01-16T08:20:00Z</dcterms:created>
  <dcterms:modified xsi:type="dcterms:W3CDTF">2020-01-16T12:14:00Z</dcterms:modified>
</cp:coreProperties>
</file>