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  <w:r>
        <w:rPr>
          <w:b/>
          <w:bCs/>
        </w:rPr>
        <w:t>АДМИНИСТРАЦИЯ ГОРОДСКОГО ПОСЕЛЕНИЯ ГОРОД КАЛАЧ</w:t>
      </w:r>
    </w:p>
    <w:p>
      <w:pPr>
        <w:jc w:val="center"/>
        <w:rPr>
          <w:b/>
          <w:bCs/>
        </w:rPr>
      </w:pPr>
      <w:r>
        <w:rPr>
          <w:b/>
          <w:bCs/>
        </w:rPr>
        <w:t>КАЛАЧЕЕВСКОГО МУНИЦИПАЛЬНОГО РАЙОНА</w:t>
      </w:r>
    </w:p>
    <w:p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>
      <w:pPr>
        <w:rPr>
          <w:b/>
          <w:bCs/>
        </w:rPr>
      </w:pPr>
    </w:p>
    <w:p>
      <w:pPr>
        <w:pStyle w:val="3"/>
        <w:tabs>
          <w:tab w:val="left" w:pos="2629"/>
        </w:tabs>
        <w:rPr>
          <w:rFonts w:eastAsia="Times New Roman"/>
          <w:sz w:val="24"/>
        </w:rPr>
      </w:pPr>
      <w:proofErr w:type="gramStart"/>
      <w:r>
        <w:rPr>
          <w:rFonts w:eastAsia="Times New Roman"/>
          <w:sz w:val="24"/>
        </w:rPr>
        <w:t>П</w:t>
      </w:r>
      <w:proofErr w:type="gramEnd"/>
      <w:r>
        <w:rPr>
          <w:rFonts w:eastAsia="Times New Roman"/>
          <w:sz w:val="24"/>
        </w:rPr>
        <w:t xml:space="preserve"> О С Т А Н О В Л Е Н И Е</w:t>
      </w:r>
    </w:p>
    <w:p/>
    <w:p>
      <w:r>
        <w:t>от  02 июня 2016  года    № 229</w:t>
      </w:r>
    </w:p>
    <w:p/>
    <w:p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</w:rPr>
      </w:pPr>
      <w:r>
        <w:rPr>
          <w:b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 г. №360).</w:t>
      </w:r>
    </w:p>
    <w:p>
      <w:pPr>
        <w:tabs>
          <w:tab w:val="left" w:pos="4395"/>
        </w:tabs>
      </w:pPr>
    </w:p>
    <w:p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31.03.2016 г. № 16, администрация    городского    поселения   город   Калач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в л я е т:</w:t>
      </w:r>
    </w:p>
    <w:p>
      <w:pPr>
        <w:widowControl w:val="0"/>
        <w:autoSpaceDE w:val="0"/>
        <w:autoSpaceDN w:val="0"/>
        <w:adjustRightInd w:val="0"/>
        <w:ind w:firstLine="540"/>
        <w:jc w:val="both"/>
      </w:pPr>
      <w:r>
        <w:t>1. Внести изменения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Калач»,  изложив приложение №1 в новой редакции согласно приложению.</w:t>
      </w:r>
    </w:p>
    <w:p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со дня официального опубликования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>
      <w:pPr>
        <w:widowControl w:val="0"/>
        <w:autoSpaceDE w:val="0"/>
        <w:autoSpaceDN w:val="0"/>
        <w:adjustRightInd w:val="0"/>
        <w:ind w:firstLine="540"/>
        <w:jc w:val="both"/>
      </w:pPr>
    </w:p>
    <w:p>
      <w:pPr>
        <w:widowControl w:val="0"/>
        <w:autoSpaceDE w:val="0"/>
        <w:autoSpaceDN w:val="0"/>
        <w:adjustRightInd w:val="0"/>
        <w:ind w:firstLine="540"/>
        <w:jc w:val="both"/>
      </w:pPr>
    </w:p>
    <w:p>
      <w:pPr>
        <w:widowControl w:val="0"/>
        <w:autoSpaceDE w:val="0"/>
        <w:autoSpaceDN w:val="0"/>
        <w:adjustRightInd w:val="0"/>
        <w:ind w:firstLine="540"/>
        <w:jc w:val="both"/>
      </w:pPr>
    </w:p>
    <w:p>
      <w:pPr>
        <w:jc w:val="both"/>
        <w:rPr>
          <w:b/>
        </w:rPr>
      </w:pPr>
      <w:r>
        <w:rPr>
          <w:b/>
        </w:rPr>
        <w:t>Глава администрации</w:t>
      </w:r>
    </w:p>
    <w:p>
      <w:pPr>
        <w:jc w:val="both"/>
        <w:rPr>
          <w:b/>
        </w:rPr>
      </w:pPr>
      <w:r>
        <w:rPr>
          <w:b/>
        </w:rPr>
        <w:t>городского поселения город Калач                                                         Т.В. Мирошникова</w:t>
      </w:r>
    </w:p>
    <w:p>
      <w:pPr>
        <w:jc w:val="both"/>
        <w:rPr>
          <w:b/>
        </w:rPr>
      </w:pPr>
    </w:p>
    <w:p>
      <w:pPr>
        <w:jc w:val="right"/>
        <w:rPr>
          <w:rFonts w:eastAsia="DejaVu Sans"/>
          <w:iCs/>
          <w:color w:val="000000"/>
          <w:lang w:bidi="ru-RU"/>
        </w:rPr>
      </w:pPr>
    </w:p>
    <w:p>
      <w:pPr>
        <w:jc w:val="right"/>
        <w:rPr>
          <w:rFonts w:eastAsia="DejaVu Sans"/>
          <w:iCs/>
          <w:color w:val="000000"/>
          <w:lang w:bidi="ru-RU"/>
        </w:rPr>
      </w:pPr>
    </w:p>
    <w:p>
      <w:pPr>
        <w:jc w:val="right"/>
        <w:rPr>
          <w:rFonts w:eastAsia="DejaVu Sans"/>
          <w:iCs/>
          <w:color w:val="000000"/>
          <w:lang w:bidi="ru-RU"/>
        </w:rPr>
      </w:pPr>
    </w:p>
    <w:p>
      <w:pPr>
        <w:jc w:val="right"/>
        <w:rPr>
          <w:rFonts w:eastAsia="DejaVu Sans"/>
          <w:iCs/>
          <w:color w:val="000000"/>
          <w:lang w:bidi="ru-RU"/>
        </w:rPr>
      </w:pPr>
    </w:p>
    <w:p>
      <w:pPr>
        <w:jc w:val="right"/>
        <w:rPr>
          <w:rFonts w:eastAsia="DejaVu Sans"/>
          <w:iCs/>
          <w:color w:val="000000"/>
          <w:lang w:bidi="ru-RU"/>
        </w:rPr>
      </w:pPr>
    </w:p>
    <w:p>
      <w:pPr>
        <w:jc w:val="right"/>
        <w:rPr>
          <w:rFonts w:eastAsia="DejaVu Sans"/>
          <w:iCs/>
          <w:color w:val="000000"/>
          <w:lang w:bidi="ru-RU"/>
        </w:rPr>
      </w:pPr>
    </w:p>
    <w:p>
      <w:pPr>
        <w:jc w:val="right"/>
        <w:rPr>
          <w:rFonts w:eastAsia="DejaVu Sans"/>
          <w:iCs/>
          <w:color w:val="000000"/>
          <w:lang w:bidi="ru-RU"/>
        </w:rPr>
      </w:pPr>
    </w:p>
    <w:p>
      <w:pPr>
        <w:jc w:val="right"/>
        <w:rPr>
          <w:rFonts w:eastAsia="DejaVu Sans"/>
          <w:iCs/>
          <w:color w:val="000000"/>
          <w:lang w:bidi="ru-RU"/>
        </w:rPr>
      </w:pPr>
    </w:p>
    <w:p>
      <w:pPr>
        <w:jc w:val="center"/>
        <w:rPr>
          <w:rFonts w:eastAsia="DejaVu Sans"/>
          <w:iCs/>
          <w:color w:val="000000"/>
          <w:lang w:bidi="ru-RU"/>
        </w:rPr>
      </w:pPr>
      <w:r>
        <w:rPr>
          <w:rFonts w:eastAsia="DejaVu Sans"/>
          <w:iCs/>
          <w:color w:val="000000"/>
          <w:lang w:bidi="ru-RU"/>
        </w:rPr>
        <w:t xml:space="preserve">                                                                           </w:t>
      </w:r>
    </w:p>
    <w:p>
      <w:pPr>
        <w:jc w:val="center"/>
        <w:rPr>
          <w:rFonts w:eastAsia="DejaVu Sans"/>
          <w:iCs/>
          <w:color w:val="000000"/>
          <w:lang w:bidi="ru-RU"/>
        </w:rPr>
      </w:pPr>
      <w:r>
        <w:rPr>
          <w:rFonts w:eastAsia="DejaVu Sans"/>
          <w:iCs/>
          <w:color w:val="000000"/>
          <w:lang w:bidi="ru-RU"/>
        </w:rPr>
        <w:lastRenderedPageBreak/>
        <w:t xml:space="preserve">                                                                             Приложение</w:t>
      </w:r>
    </w:p>
    <w:p>
      <w:pPr>
        <w:rPr>
          <w:rFonts w:eastAsia="DejaVu Sans"/>
          <w:iCs/>
          <w:color w:val="000000"/>
          <w:lang w:bidi="ru-RU"/>
        </w:rPr>
      </w:pPr>
      <w:r>
        <w:rPr>
          <w:rFonts w:eastAsia="DejaVu Sans"/>
          <w:iCs/>
          <w:color w:val="000000"/>
          <w:lang w:bidi="ru-RU"/>
        </w:rPr>
        <w:t xml:space="preserve">                                                                                                          к постановлению</w:t>
      </w:r>
    </w:p>
    <w:p>
      <w:pPr>
        <w:jc w:val="center"/>
      </w:pPr>
      <w:r>
        <w:rPr>
          <w:rFonts w:eastAsia="DejaVu Sans"/>
          <w:iCs/>
          <w:color w:val="000000"/>
          <w:lang w:bidi="ru-RU"/>
        </w:rPr>
        <w:t xml:space="preserve">                                                                                                          от </w:t>
      </w:r>
      <w:r>
        <w:t xml:space="preserve">02 июня 2016  года </w:t>
      </w:r>
      <w:r>
        <w:rPr>
          <w:rFonts w:eastAsia="DejaVu Sans"/>
          <w:iCs/>
          <w:color w:val="000000"/>
          <w:lang w:bidi="ru-RU"/>
        </w:rPr>
        <w:t>№ 229</w:t>
      </w:r>
    </w:p>
    <w:p>
      <w:pPr>
        <w:jc w:val="right"/>
        <w:rPr>
          <w:rFonts w:eastAsia="DejaVu Sans"/>
          <w:b/>
          <w:iCs/>
          <w:color w:val="000000"/>
          <w:lang w:bidi="ru-RU"/>
        </w:rPr>
      </w:pPr>
    </w:p>
    <w:p>
      <w:pPr>
        <w:jc w:val="center"/>
        <w:rPr>
          <w:b/>
        </w:rPr>
      </w:pPr>
      <w:r>
        <w:rPr>
          <w:b/>
        </w:rPr>
        <w:t xml:space="preserve">Перечень муниципальных услуг, </w:t>
      </w:r>
    </w:p>
    <w:p>
      <w:pPr>
        <w:jc w:val="center"/>
        <w:rPr>
          <w:b/>
        </w:rPr>
      </w:pP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администрацией городского поселения город Калач Калачеевского муниципального района</w:t>
      </w:r>
    </w:p>
    <w:p>
      <w:pPr>
        <w:jc w:val="center"/>
        <w:rPr>
          <w:rFonts w:eastAsia="DejaVu Sans"/>
          <w:b/>
          <w:color w:val="000000"/>
          <w:lang w:bidi="ru-RU"/>
        </w:rPr>
      </w:pPr>
    </w:p>
    <w:p>
      <w:pPr>
        <w:pStyle w:val="a6"/>
        <w:widowControl w:val="0"/>
        <w:numPr>
          <w:ilvl w:val="0"/>
          <w:numId w:val="2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26"/>
        <w:jc w:val="both"/>
      </w:pPr>
      <w: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6"/>
        <w:widowControl w:val="0"/>
        <w:numPr>
          <w:ilvl w:val="0"/>
          <w:numId w:val="2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>
        <w:t>Утверждение и выдача схем расположения земельных участков на кадастровом плане территории.</w:t>
      </w:r>
    </w:p>
    <w:p>
      <w:pPr>
        <w:pStyle w:val="a6"/>
        <w:widowControl w:val="0"/>
        <w:numPr>
          <w:ilvl w:val="0"/>
          <w:numId w:val="2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>
      <w:pPr>
        <w:pStyle w:val="a6"/>
        <w:widowControl w:val="0"/>
        <w:numPr>
          <w:ilvl w:val="0"/>
          <w:numId w:val="2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>
      <w:pPr>
        <w:pStyle w:val="a6"/>
        <w:widowControl w:val="0"/>
        <w:numPr>
          <w:ilvl w:val="0"/>
          <w:numId w:val="2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6"/>
        <w:widowControl w:val="0"/>
        <w:numPr>
          <w:ilvl w:val="0"/>
          <w:numId w:val="2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>
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 и земельных участков, находящихся в частной собственности.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hyperlink r:id="rId10" w:history="1">
        <w:r>
          <w:rPr>
            <w:rStyle w:val="af"/>
            <w:rFonts w:eastAsia="Arial Unicode MS"/>
            <w:bCs/>
            <w:color w:val="auto"/>
            <w:u w:val="none"/>
            <w:shd w:val="clear" w:color="auto" w:fill="FFFFFF"/>
          </w:rPr>
  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сервитута.</w:t>
        </w:r>
      </w:hyperlink>
    </w:p>
    <w:p>
      <w:pPr>
        <w:pStyle w:val="a6"/>
        <w:numPr>
          <w:ilvl w:val="0"/>
          <w:numId w:val="2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>
        <w:t>на</w:t>
      </w:r>
      <w:proofErr w:type="gramEnd"/>
      <w:r>
        <w:t xml:space="preserve"> который не разграничена.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>Принятие на учет граждан, претендующих на бесплатное предоставление земельных участков.</w:t>
      </w:r>
    </w:p>
    <w:p>
      <w:pPr>
        <w:pStyle w:val="a6"/>
        <w:widowControl w:val="0"/>
        <w:numPr>
          <w:ilvl w:val="0"/>
          <w:numId w:val="2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</w:pPr>
      <w:r>
        <w:rPr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>
        <w:t>Предоставление в аренду и безвозмездное пользование муниципального имущества.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>Предоставление сведений из реестра муниципального имущества.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hyperlink r:id="rId11" w:history="1">
        <w:proofErr w:type="gramStart"/>
        <w:r>
          <w:rPr>
            <w:rStyle w:val="af"/>
            <w:rFonts w:eastAsia="Arial Unicode MS"/>
            <w:bCs/>
            <w:color w:val="auto"/>
            <w:u w:val="none"/>
            <w:shd w:val="clear" w:color="auto" w:fill="FFFFFF"/>
          </w:rPr>
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</w:t>
        </w:r>
        <w:r>
          <w:rPr>
            <w:rStyle w:val="af"/>
            <w:rFonts w:eastAsia="Arial Unicode MS"/>
            <w:bCs/>
            <w:color w:val="auto"/>
            <w:u w:val="none"/>
            <w:shd w:val="clear" w:color="auto" w:fill="FFFFFF"/>
          </w:rPr>
          <w:lastRenderedPageBreak/>
          <w:t>автомобильным дорогам федерального, регионального или межмуниципального, местного значения муниципального района, участкам таких</w:t>
        </w:r>
        <w:proofErr w:type="gramEnd"/>
        <w:r>
          <w:rPr>
            <w:rStyle w:val="af"/>
            <w:rFonts w:eastAsia="Arial Unicode MS"/>
            <w:bCs/>
            <w:color w:val="auto"/>
            <w:u w:val="none"/>
            <w:shd w:val="clear" w:color="auto" w:fill="FFFFFF"/>
          </w:rPr>
          <w:t xml:space="preserve"> автомобильных дорог.</w:t>
        </w:r>
      </w:hyperlink>
    </w:p>
    <w:p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>
        <w:rPr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>
      <w:pPr>
        <w:pStyle w:val="a6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>
        <w:rPr>
          <w:rFonts w:eastAsia="Calibri"/>
        </w:rPr>
        <w:t xml:space="preserve">Признание граждан </w:t>
      </w:r>
      <w:proofErr w:type="gramStart"/>
      <w:r>
        <w:rPr>
          <w:rFonts w:eastAsia="Calibri"/>
        </w:rPr>
        <w:t>малоимущими</w:t>
      </w:r>
      <w:proofErr w:type="gramEnd"/>
      <w:r>
        <w:rPr>
          <w:rFonts w:eastAsia="Calibri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rFonts w:eastAsia="Calibri"/>
          <w:lang w:eastAsia="en-US"/>
        </w:rPr>
        <w:t>а</w:t>
      </w:r>
      <w:r>
        <w:t>;</w:t>
      </w:r>
    </w:p>
    <w:p>
      <w:pPr>
        <w:pStyle w:val="a6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>
        <w:t xml:space="preserve">Прием заявлений, документов, а также постановка граждан на учёт </w:t>
      </w:r>
      <w:r>
        <w:rPr>
          <w:rFonts w:eastAsia="Calibri"/>
        </w:rPr>
        <w:t>в качестве нуждающихся в жилых помещениях</w:t>
      </w:r>
      <w:r>
        <w:rPr>
          <w:rFonts w:eastAsia="Calibri"/>
          <w:lang w:eastAsia="en-US"/>
        </w:rPr>
        <w:t>.</w:t>
      </w:r>
    </w:p>
    <w:p>
      <w:pPr>
        <w:pStyle w:val="a6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>
        <w:rPr>
          <w:lang w:eastAsia="en-US"/>
        </w:rPr>
        <w:t xml:space="preserve">Признание </w:t>
      </w:r>
      <w:proofErr w:type="gramStart"/>
      <w:r>
        <w:rPr>
          <w:lang w:eastAsia="en-US"/>
        </w:rPr>
        <w:t>нуждающимися</w:t>
      </w:r>
      <w:proofErr w:type="gramEnd"/>
      <w:r>
        <w:rPr>
          <w:lang w:eastAsia="en-US"/>
        </w:rPr>
        <w:t xml:space="preserve"> иных категорий граждан.</w:t>
      </w:r>
    </w:p>
    <w:p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>
        <w:t>Предоставление жилых помещений муниципального специализированного жилищного фонда.</w:t>
      </w:r>
    </w:p>
    <w:p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>
        <w:rPr>
          <w:rFonts w:eastAsia="Calibri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701"/>
        </w:tabs>
        <w:suppressAutoHyphens/>
        <w:spacing w:after="200"/>
        <w:ind w:left="0" w:firstLine="459"/>
        <w:jc w:val="both"/>
      </w:pPr>
      <w:r>
        <w:t>Передача жилых помещений муниципального жилищного фонда в собственность граждан в порядке приватизации.</w:t>
      </w:r>
    </w:p>
    <w:p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>
        <w:t>Предоставление информации о порядке предоставления жилищно-коммунальных услуг населению.</w:t>
      </w:r>
    </w:p>
    <w:p>
      <w:pPr>
        <w:pStyle w:val="a6"/>
        <w:numPr>
          <w:ilvl w:val="0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>
        <w:rPr>
          <w:rFonts w:eastAsia="Calibri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>
      <w:pPr>
        <w:pStyle w:val="a6"/>
        <w:numPr>
          <w:ilvl w:val="0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>
        <w:rPr>
          <w:rFonts w:eastAsia="Calibri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>
      <w:pPr>
        <w:pStyle w:val="a6"/>
        <w:numPr>
          <w:ilvl w:val="0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>
        <w:rPr>
          <w:rFonts w:eastAsia="Calibri"/>
        </w:rPr>
        <w:t xml:space="preserve">Признание </w:t>
      </w:r>
      <w:r>
        <w:rPr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/>
        </w:rPr>
        <w:t>.</w:t>
      </w:r>
    </w:p>
    <w:p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>
      <w:pPr>
        <w:pStyle w:val="a6"/>
        <w:numPr>
          <w:ilvl w:val="0"/>
          <w:numId w:val="2"/>
        </w:numPr>
        <w:tabs>
          <w:tab w:val="left" w:pos="993"/>
          <w:tab w:val="left" w:pos="1062"/>
        </w:tabs>
        <w:autoSpaceDE w:val="0"/>
        <w:autoSpaceDN w:val="0"/>
        <w:adjustRightInd w:val="0"/>
        <w:ind w:left="0" w:firstLine="459"/>
        <w:jc w:val="both"/>
        <w:rPr>
          <w:lang w:eastAsia="en-US"/>
        </w:rPr>
      </w:pPr>
      <w:r>
        <w:t>Выдача разрешений на право организации розничного рынка.</w:t>
      </w:r>
    </w:p>
    <w:p>
      <w:pPr>
        <w:pStyle w:val="a6"/>
        <w:numPr>
          <w:ilvl w:val="0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>Выдача архивных документов (архивных справок, выписок и копий).</w:t>
      </w:r>
      <w:bookmarkStart w:id="0" w:name="_GoBack"/>
      <w:bookmarkEnd w:id="0"/>
    </w:p>
    <w:p>
      <w:pPr>
        <w:pStyle w:val="a6"/>
        <w:numPr>
          <w:ilvl w:val="0"/>
          <w:numId w:val="2"/>
        </w:numPr>
        <w:tabs>
          <w:tab w:val="left" w:pos="997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>
        <w:t>Предоставление порубочного билета и (или) разрешения на пересадку деревьев и кустарников.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>
        <w:t>Подготовка и выдача разрешений на строительство</w:t>
      </w:r>
      <w:r>
        <w:rPr>
          <w:rFonts w:eastAsia="Calibri"/>
        </w:rPr>
        <w:t>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276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>
        <w:t xml:space="preserve">Подготовка и выдача разрешений на </w:t>
      </w:r>
      <w:r>
        <w:rPr>
          <w:rFonts w:eastAsia="Calibri"/>
        </w:rPr>
        <w:t>ввод объекта в эксплуатацию.</w:t>
      </w:r>
    </w:p>
    <w:p>
      <w:pPr>
        <w:pStyle w:val="a6"/>
        <w:numPr>
          <w:ilvl w:val="0"/>
          <w:numId w:val="2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>
        <w:t>Подготовка, утверждение и выдача градостроительных планов земельных участков, расположенных на территории поселения</w:t>
      </w:r>
      <w:r>
        <w:rPr>
          <w:rFonts w:eastAsia="Calibri"/>
        </w:rPr>
        <w:t>.</w:t>
      </w:r>
    </w:p>
    <w:p>
      <w:pPr>
        <w:pStyle w:val="a6"/>
        <w:numPr>
          <w:ilvl w:val="0"/>
          <w:numId w:val="2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>
        <w:t>Присвоение адреса объекту недвижимости и аннулирование адреса.</w:t>
      </w:r>
    </w:p>
    <w:p>
      <w:pPr>
        <w:pStyle w:val="a6"/>
        <w:widowControl w:val="0"/>
        <w:numPr>
          <w:ilvl w:val="0"/>
          <w:numId w:val="2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</w:pPr>
      <w:r>
        <w:t>Принятие решения о создании семейного (родового) захоронения.</w:t>
      </w:r>
    </w:p>
    <w:p>
      <w:pPr>
        <w:pStyle w:val="a6"/>
        <w:widowControl w:val="0"/>
        <w:numPr>
          <w:ilvl w:val="0"/>
          <w:numId w:val="2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</w:pP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a6"/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459"/>
        <w:jc w:val="both"/>
        <w:outlineLvl w:val="1"/>
      </w:pPr>
      <w:r>
        <w:t>41. Предоставление разрешения на осуществление земляных работ.</w:t>
      </w:r>
    </w:p>
    <w:p>
      <w:pPr>
        <w:widowControl w:val="0"/>
        <w:tabs>
          <w:tab w:val="left" w:pos="1701"/>
        </w:tabs>
        <w:suppressAutoHyphens/>
        <w:autoSpaceDE w:val="0"/>
        <w:jc w:val="both"/>
        <w:rPr>
          <w:rFonts w:ascii="Arial" w:hAnsi="Arial" w:cs="Arial"/>
        </w:rPr>
      </w:pPr>
    </w:p>
    <w:sect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363.ru/content/3.%20%D0%A0%D0%B5%D0%B3%D0%BB%D0%B0%D0%BC%D0%B5%D0%BD%D1%82.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rod363.ru/content/%D0%9F%D0%BE%D1%81%D1%82%D0%B0%D0%BD%D0%BE%D0%B2%D0%BB%D0%B5%D0%BD%D0%B8%D0%B5%20%E2%84%96%2097%20%D0%BE%D1%82%2023.03.201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2479-2BCB-4B8F-99CF-3AF0BE8C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83</cp:revision>
  <cp:lastPrinted>2015-10-08T11:27:00Z</cp:lastPrinted>
  <dcterms:created xsi:type="dcterms:W3CDTF">2015-10-08T11:30:00Z</dcterms:created>
  <dcterms:modified xsi:type="dcterms:W3CDTF">2016-06-02T10:18:00Z</dcterms:modified>
</cp:coreProperties>
</file>