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  <w:noProof/>
        </w:rPr>
        <w:drawing>
          <wp:inline distT="0" distB="0" distL="0" distR="0">
            <wp:extent cx="400050" cy="504825"/>
            <wp:effectExtent l="0" t="0" r="0" b="9525"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napToGrid w:val="0"/>
        <w:ind w:firstLine="0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СОВЕТ НАРОДНЫХ ДЕПУТАТОВ</w:t>
      </w:r>
    </w:p>
    <w:p>
      <w:pPr>
        <w:widowControl w:val="0"/>
        <w:snapToGrid w:val="0"/>
        <w:ind w:firstLine="0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ГОРОДСКОГО ПОСЕЛЕНИЯ ГОРОД КАЛАЧ</w:t>
      </w:r>
    </w:p>
    <w:p>
      <w:pPr>
        <w:widowControl w:val="0"/>
        <w:snapToGrid w:val="0"/>
        <w:ind w:firstLine="0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КАЛАЧЕЕВСКОГО МУНИЦИПАЛЬНОГО РАЙОНА</w:t>
      </w:r>
    </w:p>
    <w:p>
      <w:pPr>
        <w:widowControl w:val="0"/>
        <w:snapToGrid w:val="0"/>
        <w:ind w:firstLine="0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ВОРОНЕЖСКОЙ ОБЛАСТИ</w:t>
      </w:r>
    </w:p>
    <w:p>
      <w:pPr>
        <w:widowControl w:val="0"/>
        <w:autoSpaceDE w:val="0"/>
        <w:autoSpaceDN w:val="0"/>
        <w:adjustRightInd w:val="0"/>
        <w:ind w:firstLine="0"/>
        <w:rPr>
          <w:rFonts w:eastAsia="Calibri" w:cs="Arial"/>
        </w:rPr>
      </w:pPr>
    </w:p>
    <w:p>
      <w:pPr>
        <w:keepNext/>
        <w:widowControl w:val="0"/>
        <w:snapToGrid w:val="0"/>
        <w:ind w:firstLine="0"/>
        <w:jc w:val="center"/>
        <w:outlineLvl w:val="1"/>
        <w:rPr>
          <w:rFonts w:cs="Arial"/>
          <w:b/>
        </w:rPr>
      </w:pPr>
      <w:r>
        <w:rPr>
          <w:rFonts w:cs="Arial"/>
          <w:b/>
        </w:rPr>
        <w:t>РЕШЕНИЕ</w:t>
      </w:r>
    </w:p>
    <w:p>
      <w:pPr>
        <w:ind w:firstLine="0"/>
        <w:jc w:val="left"/>
        <w:rPr>
          <w:rFonts w:eastAsia="A" w:cs="Arial"/>
        </w:rPr>
      </w:pPr>
    </w:p>
    <w:p>
      <w:pPr>
        <w:widowControl w:val="0"/>
        <w:autoSpaceDE w:val="0"/>
        <w:autoSpaceDN w:val="0"/>
        <w:adjustRightInd w:val="0"/>
        <w:ind w:firstLine="0"/>
        <w:rPr>
          <w:rFonts w:eastAsia="Calibri" w:cs="Arial"/>
          <w:b/>
        </w:rPr>
      </w:pPr>
      <w:r>
        <w:rPr>
          <w:rFonts w:eastAsia="Calibri" w:cs="Arial"/>
          <w:b/>
        </w:rPr>
        <w:t>от 20 июня 2016 года № 188</w:t>
      </w:r>
    </w:p>
    <w:p>
      <w:pPr>
        <w:pStyle w:val="Title"/>
        <w:tabs>
          <w:tab w:val="left" w:pos="4536"/>
        </w:tabs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Об утверждении Положения о порядке</w:t>
      </w:r>
    </w:p>
    <w:p>
      <w:pPr>
        <w:pStyle w:val="Title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сообщения </w:t>
      </w:r>
      <w:r>
        <w:rPr>
          <w:sz w:val="24"/>
          <w:szCs w:val="24"/>
        </w:rPr>
        <w:tab/>
        <w:t xml:space="preserve">лицами, </w:t>
      </w:r>
      <w:r>
        <w:rPr>
          <w:sz w:val="24"/>
          <w:szCs w:val="24"/>
        </w:rPr>
        <w:tab/>
        <w:t>замещающими</w:t>
      </w:r>
    </w:p>
    <w:p>
      <w:pPr>
        <w:pStyle w:val="Title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муниципальные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должности </w:t>
      </w:r>
      <w:r>
        <w:rPr>
          <w:sz w:val="24"/>
          <w:szCs w:val="24"/>
        </w:rPr>
        <w:tab/>
        <w:t>и</w:t>
      </w:r>
    </w:p>
    <w:p>
      <w:pPr>
        <w:pStyle w:val="Title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муниципальными</w:t>
      </w:r>
      <w:r>
        <w:rPr>
          <w:sz w:val="24"/>
          <w:szCs w:val="24"/>
        </w:rPr>
        <w:tab/>
        <w:t>служащими</w:t>
      </w:r>
    </w:p>
    <w:p>
      <w:pPr>
        <w:pStyle w:val="Title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tab/>
        <w:t xml:space="preserve">получении подарка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>
      <w:pPr>
        <w:pStyle w:val="Title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протокольными </w:t>
      </w:r>
      <w:r>
        <w:rPr>
          <w:sz w:val="24"/>
          <w:szCs w:val="24"/>
        </w:rPr>
        <w:tab/>
        <w:t>мероприятиями,</w:t>
      </w:r>
    </w:p>
    <w:p>
      <w:pPr>
        <w:pStyle w:val="Title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служебными командировками, и</w:t>
      </w:r>
    </w:p>
    <w:p>
      <w:pPr>
        <w:pStyle w:val="Title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другими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официальными</w:t>
      </w:r>
    </w:p>
    <w:p>
      <w:pPr>
        <w:pStyle w:val="Title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мероприятиями, участие в которых</w:t>
      </w:r>
    </w:p>
    <w:p>
      <w:pPr>
        <w:pStyle w:val="Title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связано с </w:t>
      </w:r>
      <w:r>
        <w:rPr>
          <w:sz w:val="24"/>
          <w:szCs w:val="24"/>
        </w:rPr>
        <w:tab/>
        <w:t xml:space="preserve">исполнением </w:t>
      </w:r>
      <w:r>
        <w:rPr>
          <w:sz w:val="24"/>
          <w:szCs w:val="24"/>
        </w:rPr>
        <w:tab/>
        <w:t xml:space="preserve">ими </w:t>
      </w:r>
    </w:p>
    <w:p>
      <w:pPr>
        <w:pStyle w:val="Title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должностных обязанностей, сдачи и</w:t>
      </w:r>
    </w:p>
    <w:p>
      <w:pPr>
        <w:pStyle w:val="Title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оценки подарка, реализации (выкупа)</w:t>
      </w:r>
    </w:p>
    <w:p>
      <w:pPr>
        <w:pStyle w:val="Title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и зачисления средств, вырученных</w:t>
      </w:r>
    </w:p>
    <w:p>
      <w:pPr>
        <w:pStyle w:val="Title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от его реализации</w:t>
      </w:r>
    </w:p>
    <w:p>
      <w:pPr>
        <w:pStyle w:val="21"/>
        <w:ind w:firstLine="720"/>
        <w:rPr>
          <w:rFonts w:cs="Arial"/>
          <w:b/>
          <w:color w:val="000000"/>
        </w:rPr>
      </w:pPr>
    </w:p>
    <w:p>
      <w:pPr>
        <w:spacing w:line="60" w:lineRule="atLeast"/>
        <w:ind w:firstLine="708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В</w:t>
      </w:r>
      <w:r>
        <w:rPr>
          <w:rFonts w:cs="Arial"/>
          <w:color w:val="000000"/>
        </w:rPr>
        <w:tab/>
        <w:t xml:space="preserve"> соответствии с п. 5 ч.1 ст.14 </w:t>
      </w:r>
      <w:r>
        <w:rPr>
          <w:rFonts w:cs="Arial"/>
          <w:color w:val="000000"/>
        </w:rPr>
        <w:tab/>
        <w:t xml:space="preserve">Федерального закона от 02.03.2007 г. </w:t>
      </w:r>
    </w:p>
    <w:p>
      <w:pPr>
        <w:spacing w:line="60" w:lineRule="atLeast"/>
        <w:ind w:firstLine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№ 25-ФЗ «О муниципальной службе в Российской Федерации», с п.7 ч. 3 ст.12.1. Федерального закона от 25.12.2008 г. № 273-ФЗ «О противодействии коррупции», на основании постановления правительства Воронежской области от 09.12.2015 №958 «О внесении изменений в постановление правительства Воронежской области от 18.03.2014 №230», руководствуясь Уставом городского поселения город Калач Калачеевского муниципального района Совет народных депутатов городского поселения город Калач Калачеевского муниципального района Воронежской области</w:t>
      </w:r>
    </w:p>
    <w:p>
      <w:pPr>
        <w:spacing w:line="60" w:lineRule="atLeast"/>
        <w:contextualSpacing/>
        <w:jc w:val="center"/>
        <w:rPr>
          <w:rFonts w:cs="Arial"/>
          <w:b/>
          <w:color w:val="000000"/>
        </w:rPr>
      </w:pPr>
      <w:proofErr w:type="gramStart"/>
      <w:r>
        <w:rPr>
          <w:rFonts w:cs="Arial"/>
          <w:b/>
          <w:color w:val="000000"/>
        </w:rPr>
        <w:t>р</w:t>
      </w:r>
      <w:proofErr w:type="gramEnd"/>
      <w:r>
        <w:rPr>
          <w:rFonts w:cs="Arial"/>
          <w:b/>
          <w:color w:val="000000"/>
        </w:rPr>
        <w:t xml:space="preserve"> е ш и л:</w:t>
      </w:r>
    </w:p>
    <w:p>
      <w:pPr>
        <w:pStyle w:val="Title"/>
        <w:spacing w:before="0" w:after="0"/>
        <w:ind w:firstLine="709"/>
        <w:contextualSpacing/>
        <w:jc w:val="both"/>
        <w:outlineLvl w:val="9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1. Утвердить </w:t>
      </w:r>
      <w:r>
        <w:rPr>
          <w:b w:val="0"/>
          <w:sz w:val="24"/>
          <w:szCs w:val="24"/>
        </w:rPr>
        <w:t>Положение о порядке сообщения лицами, замещающими муниципальные должности и муниципальными служащими о получении подарка в связи с протокольными мероприятиями, служебными командировками,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>
      <w:pPr>
        <w:spacing w:line="60" w:lineRule="atLeast"/>
        <w:ind w:firstLine="708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2. Настоящее решение вступает в силу со дня опубликования в Вестнике муниципальных правовых актов городского поселения город Калач Калачеевского муниципального района.</w:t>
      </w:r>
    </w:p>
    <w:p>
      <w:pPr>
        <w:spacing w:line="60" w:lineRule="atLeast"/>
        <w:ind w:firstLine="708"/>
        <w:contextualSpacing/>
        <w:rPr>
          <w:rFonts w:cs="Arial"/>
          <w:color w:val="000000"/>
        </w:rPr>
      </w:pPr>
    </w:p>
    <w:p>
      <w:pPr>
        <w:spacing w:line="60" w:lineRule="atLeast"/>
        <w:contextualSpacing/>
        <w:rPr>
          <w:rFonts w:cs="Arial"/>
          <w:color w:val="000000"/>
        </w:rPr>
      </w:pPr>
    </w:p>
    <w:p>
      <w:pPr>
        <w:spacing w:line="60" w:lineRule="atLeast"/>
        <w:contextualSpacing/>
        <w:rPr>
          <w:rFonts w:cs="Arial"/>
          <w:color w:val="000000"/>
        </w:rPr>
      </w:pPr>
    </w:p>
    <w:p>
      <w:pPr>
        <w:pStyle w:val="FR1"/>
        <w:spacing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b/>
          <w:sz w:val="24"/>
          <w:szCs w:val="24"/>
        </w:rPr>
        <w:t>городского</w:t>
      </w:r>
      <w:proofErr w:type="gramEnd"/>
    </w:p>
    <w:p>
      <w:pPr>
        <w:pStyle w:val="FR1"/>
        <w:spacing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поселения город Кала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А.А. Трощенко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</w:tblGrid>
      <w:tr>
        <w:trPr>
          <w:trHeight w:val="132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Приложение к решению </w:t>
            </w:r>
          </w:p>
          <w:p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Совета народных депутатов городского поселения город Калач Калачеевского муниципального района Воронежской области </w:t>
            </w:r>
          </w:p>
          <w:p>
            <w:pPr>
              <w:ind w:firstLine="34"/>
              <w:rPr>
                <w:rFonts w:cs="Arial"/>
              </w:rPr>
            </w:pPr>
            <w:r>
              <w:rPr>
                <w:rFonts w:cs="Arial"/>
              </w:rPr>
              <w:t>от 20 июня 2016 года № 188</w:t>
            </w:r>
          </w:p>
        </w:tc>
      </w:tr>
    </w:tbl>
    <w:p>
      <w:pPr>
        <w:pStyle w:val="Title"/>
        <w:spacing w:before="0" w:after="0"/>
        <w:ind w:firstLine="709"/>
        <w:outlineLvl w:val="9"/>
        <w:rPr>
          <w:sz w:val="24"/>
          <w:szCs w:val="24"/>
        </w:rPr>
      </w:pPr>
    </w:p>
    <w:p>
      <w:pPr>
        <w:pStyle w:val="Title"/>
        <w:spacing w:before="0" w:after="0"/>
        <w:ind w:firstLine="709"/>
        <w:outlineLvl w:val="9"/>
        <w:rPr>
          <w:sz w:val="24"/>
          <w:szCs w:val="24"/>
        </w:rPr>
      </w:pPr>
      <w:r>
        <w:rPr>
          <w:sz w:val="24"/>
          <w:szCs w:val="24"/>
        </w:rPr>
        <w:t>Об утверждении Положения о порядке сообщения лицами, замещающими муниципальные должности и муниципальными служащими о получении подарка в связи с протокольными мероприятиями, служебными командировками,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>
      <w:pPr>
        <w:pStyle w:val="Title"/>
        <w:spacing w:before="0" w:after="0"/>
        <w:ind w:firstLine="709"/>
        <w:outlineLvl w:val="9"/>
        <w:rPr>
          <w:sz w:val="24"/>
          <w:szCs w:val="24"/>
        </w:rPr>
      </w:pPr>
    </w:p>
    <w:p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1. </w:t>
      </w:r>
      <w:proofErr w:type="gramStart"/>
      <w:r>
        <w:rPr>
          <w:rFonts w:cs="Arial"/>
          <w:color w:val="000000"/>
        </w:rPr>
        <w:t xml:space="preserve">Настоящее Положение о порядке сообщения лицами, замещающими муниципальные должности </w:t>
      </w:r>
      <w:r>
        <w:rPr>
          <w:rFonts w:cs="Arial"/>
        </w:rPr>
        <w:t xml:space="preserve">и муниципальными служащими </w:t>
      </w:r>
      <w:r>
        <w:rPr>
          <w:rFonts w:cs="Arial"/>
          <w:color w:val="000000"/>
        </w:rPr>
        <w:t>о получении подарка  в связи с протокольными мероприятиями,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зачисления средств, вырученных от его реализации» (далее - Положение), определяет порядок сообщения лицами, замещающими муниципальные должности</w:t>
      </w:r>
      <w:r>
        <w:rPr>
          <w:rFonts w:cs="Arial"/>
        </w:rPr>
        <w:t xml:space="preserve"> и муниципальными служащими </w:t>
      </w:r>
      <w:r>
        <w:rPr>
          <w:rFonts w:cs="Arial"/>
          <w:color w:val="000000"/>
        </w:rPr>
        <w:t>(далее</w:t>
      </w:r>
      <w:proofErr w:type="gramEnd"/>
      <w:r>
        <w:rPr>
          <w:rFonts w:cs="Arial"/>
          <w:color w:val="000000"/>
        </w:rPr>
        <w:t xml:space="preserve"> – соответственно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2. Для целей настоящего Положения используются следующие понятия: </w:t>
      </w:r>
    </w:p>
    <w:p>
      <w:pPr>
        <w:rPr>
          <w:rFonts w:cs="Arial"/>
        </w:rPr>
      </w:pPr>
      <w:proofErr w:type="gramStart"/>
      <w:r>
        <w:rPr>
          <w:rFonts w:cs="Arial"/>
          <w:b/>
          <w:color w:val="000000"/>
        </w:rPr>
        <w:t>«подарок, полученный в связи с протокольными мероприятиями,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зачисления средств, вырученных от его реализации»</w:t>
      </w:r>
      <w:r>
        <w:rPr>
          <w:rFonts w:cs="Arial"/>
          <w:color w:val="000000"/>
        </w:rPr>
        <w:t xml:space="preserve"> - подарок, полученный </w:t>
      </w:r>
      <w:r>
        <w:rPr>
          <w:rFonts w:cs="Arial"/>
        </w:rPr>
        <w:t>лицом, замещающим муниципальную должность, служащим</w:t>
      </w:r>
      <w:r>
        <w:rPr>
          <w:rFonts w:cs="Arial"/>
          <w:color w:val="000000"/>
        </w:rPr>
        <w:t xml:space="preserve">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</w:t>
      </w:r>
      <w:proofErr w:type="gramEnd"/>
      <w:r>
        <w:rPr>
          <w:rFonts w:cs="Arial"/>
          <w:color w:val="000000"/>
        </w:rPr>
        <w:t xml:space="preserve">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>
      <w:pPr>
        <w:rPr>
          <w:rFonts w:cs="Arial"/>
        </w:rPr>
      </w:pPr>
      <w:proofErr w:type="gramStart"/>
      <w:r>
        <w:rPr>
          <w:rFonts w:cs="Arial"/>
          <w:b/>
          <w:color w:val="000000"/>
        </w:rPr>
        <w:t>«получение подарка в связи с протокольными мероприятиями, командировками и другими официальными мероприятиями, участие в которых связано с исполнением ими должностных обязанностей»</w:t>
      </w:r>
      <w:r>
        <w:rPr>
          <w:rFonts w:cs="Arial"/>
          <w:color w:val="000000"/>
        </w:rPr>
        <w:t xml:space="preserve">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</w:t>
      </w:r>
      <w:proofErr w:type="gramEnd"/>
      <w:r>
        <w:rPr>
          <w:rFonts w:cs="Arial"/>
          <w:color w:val="000000"/>
        </w:rPr>
        <w:t xml:space="preserve">, </w:t>
      </w:r>
      <w:proofErr w:type="gramStart"/>
      <w:r>
        <w:rPr>
          <w:rFonts w:cs="Arial"/>
          <w:color w:val="000000"/>
        </w:rPr>
        <w:t>определяющими</w:t>
      </w:r>
      <w:proofErr w:type="gramEnd"/>
      <w:r>
        <w:rPr>
          <w:rFonts w:cs="Arial"/>
          <w:color w:val="000000"/>
        </w:rPr>
        <w:t xml:space="preserve"> особенности правового положения и специфику профессиональной служебной деятельности указанного лица.</w:t>
      </w:r>
    </w:p>
    <w:p>
      <w:pPr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3. Лица, замещающие муниципальную должность,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участие в которых связано с исполнением ими должностных обязанностей.</w:t>
      </w:r>
    </w:p>
    <w:p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  <w:color w:val="000000"/>
        </w:rPr>
        <w:t>4. Лица, замещающие муниципальную должность,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 xml:space="preserve">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командировками и другими официальными мероприятиями, участие в которых связано с исполнением ими должностных обязанностей органы местного самоуправления, в </w:t>
      </w:r>
      <w:r>
        <w:rPr>
          <w:rFonts w:cs="Arial"/>
        </w:rPr>
        <w:t>которых указанные лица проходят муниципальную службу или осуществляют трудовую деятельность.</w:t>
      </w:r>
    </w:p>
    <w:p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  <w:color w:val="000000"/>
        </w:rPr>
        <w:t xml:space="preserve">5. </w:t>
      </w:r>
      <w:proofErr w:type="gramStart"/>
      <w:r>
        <w:rPr>
          <w:rFonts w:cs="Arial"/>
          <w:color w:val="000000"/>
        </w:rPr>
        <w:t xml:space="preserve">Уведомление о получении подарка в связи с протокольными мероприятиями, командировками и другими официальными мероприятиями, участие в которых связано с исполнением ими должностных обязанностей (далее - уведомление), составленное согласно приложению, представляется не позднее трех рабочих дней со дня получения подарка в уполномоченное структурное подразделение (уполномоченному лицу) органа местного самоуправления, в которых лица, замещающие муниципальную должность, служащие проходят муниципальную службу или </w:t>
      </w:r>
      <w:r>
        <w:rPr>
          <w:rFonts w:cs="Arial"/>
        </w:rPr>
        <w:t>осуществляют трудовую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деятельность (далее - уполномоченное структурное подразделение (уполномоченное лицо).</w:t>
      </w:r>
      <w:proofErr w:type="gramEnd"/>
    </w:p>
    <w:p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  <w:color w:val="000000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>
      <w:pPr>
        <w:rPr>
          <w:rFonts w:cs="Arial"/>
        </w:rPr>
      </w:pPr>
      <w:r>
        <w:rPr>
          <w:rFonts w:cs="Arial"/>
          <w:color w:val="000000"/>
        </w:rPr>
        <w:t>В случае</w:t>
      </w:r>
      <w:proofErr w:type="gramStart"/>
      <w:r>
        <w:rPr>
          <w:rFonts w:cs="Arial"/>
          <w:color w:val="000000"/>
        </w:rPr>
        <w:t>,</w:t>
      </w:r>
      <w:proofErr w:type="gramEnd"/>
      <w:r>
        <w:rPr>
          <w:rFonts w:cs="Arial"/>
          <w:color w:val="000000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>
      <w:pPr>
        <w:rPr>
          <w:rFonts w:cs="Arial"/>
        </w:rPr>
      </w:pPr>
      <w:r>
        <w:rPr>
          <w:rFonts w:cs="Arial"/>
          <w:color w:val="000000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  <w:color w:val="000000"/>
        </w:rPr>
        <w:t xml:space="preserve">6. Уведомление составляется в 2-х экземплярах, один из которых возвращается </w:t>
      </w:r>
      <w:r>
        <w:rPr>
          <w:rFonts w:cs="Arial"/>
        </w:rPr>
        <w:t xml:space="preserve">лицу, представившему уведомление, </w:t>
      </w:r>
      <w:r>
        <w:rPr>
          <w:rFonts w:cs="Arial"/>
          <w:color w:val="000000"/>
        </w:rPr>
        <w:t>с отметкой о регистрации, другой экземпляр направляется в комиссию по поступлению и выбытию активов органа местного самоуправления, образованную в соответствии с законодательством о бухгалтерском учете (далее – комиссия).</w:t>
      </w:r>
    </w:p>
    <w:p>
      <w:pPr>
        <w:rPr>
          <w:rFonts w:cs="Arial"/>
          <w:color w:val="000000"/>
        </w:rPr>
      </w:pPr>
      <w:r>
        <w:rPr>
          <w:rFonts w:cs="Arial"/>
          <w:color w:val="000000"/>
        </w:rPr>
        <w:t>Состав комиссии утверждается правовым актом органа местного самоуправления.</w:t>
      </w:r>
    </w:p>
    <w:p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7. </w:t>
      </w:r>
      <w:proofErr w:type="gramStart"/>
      <w:r>
        <w:rPr>
          <w:rFonts w:cs="Arial"/>
          <w:color w:val="000000"/>
        </w:rPr>
        <w:t>Подарок, стоимость которого подтверждается документами и превышает 3 тыс. рублей, либо стоимость которого получившему его служащему неизвестна, сдается уполномоченному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>
      <w:pPr>
        <w:rPr>
          <w:rFonts w:cs="Arial"/>
          <w:color w:val="000000"/>
        </w:rPr>
      </w:pPr>
      <w:r>
        <w:rPr>
          <w:rFonts w:cs="Arial"/>
          <w:color w:val="000000"/>
        </w:rPr>
        <w:t>Порядок ведения журнала регистрации уведомлений и его форма утверждаются правовым актом органа местного самоуправления.</w:t>
      </w:r>
    </w:p>
    <w:p>
      <w:pPr>
        <w:rPr>
          <w:rFonts w:cs="Arial"/>
          <w:color w:val="000000"/>
        </w:rPr>
      </w:pPr>
      <w:r>
        <w:rPr>
          <w:rFonts w:cs="Arial"/>
          <w:color w:val="000000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  <w:color w:val="000000"/>
        </w:rPr>
        <w:t xml:space="preserve">9. До передачи подарка по акту приема - передачи ответственность в соответствии с законодательством Российской Федерации за утрату или повреждение подарка несет </w:t>
      </w:r>
      <w:r>
        <w:rPr>
          <w:rFonts w:cs="Arial"/>
        </w:rPr>
        <w:t>лицо, получившее подарок.</w:t>
      </w:r>
    </w:p>
    <w:p>
      <w:pPr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возврата подарка в случае, если его стоимость не превышает 3 тыс. рублей.</w:t>
      </w:r>
    </w:p>
    <w:p>
      <w:pPr>
        <w:rPr>
          <w:rFonts w:cs="Arial"/>
          <w:color w:val="000000"/>
        </w:rPr>
      </w:pPr>
      <w:r>
        <w:rPr>
          <w:rFonts w:cs="Arial"/>
          <w:color w:val="000000"/>
        </w:rPr>
        <w:t>11. Уполномоченное структурное подразделение (уполномоченное лицо) обеспечивает включение в установленном порядке принятого к бухгалтерскому учёту подарка, стоимость которого превышает 3 тыс. рублей, в реестр муниципального имущества городского поселения город Калач Калачеевского муниципального района.</w:t>
      </w:r>
    </w:p>
    <w:p>
      <w:pPr>
        <w:rPr>
          <w:rFonts w:cs="Arial"/>
          <w:color w:val="000000"/>
        </w:rPr>
      </w:pPr>
      <w:r>
        <w:rPr>
          <w:rFonts w:cs="Arial"/>
          <w:color w:val="000000"/>
        </w:rPr>
        <w:t>12. Лицо, замещающее муниципальную должность,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13. </w:t>
      </w:r>
      <w:proofErr w:type="gramStart"/>
      <w:r>
        <w:rPr>
          <w:rFonts w:cs="Arial"/>
          <w:color w:val="000000"/>
        </w:rPr>
        <w:t>Уполномоченное структурное подразделение (уполномоченное лицо)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13.1. </w:t>
      </w:r>
      <w:proofErr w:type="gramStart"/>
      <w:r>
        <w:rPr>
          <w:rFonts w:cs="Arial"/>
          <w:color w:val="000000"/>
        </w:rPr>
        <w:t>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муниципального служащего заявление, указанное в пункте 12 настоящего Положения, либо в случае отказа указанного лица от выкупа такого подарка, подарок, изготовленный из драгоценных металлов и или (драгоценных камней), подлежит передаче уполномоченным органом в федеральное казенное учреждение «Государственное учреждение по</w:t>
      </w:r>
      <w:proofErr w:type="gramEnd"/>
      <w:r>
        <w:rPr>
          <w:rFonts w:cs="Arial"/>
          <w:color w:val="000000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РФ» для зачисления в Государственный фонд драгоценных металлов и драгоценных камней Российской Федерации».</w:t>
      </w:r>
    </w:p>
    <w:p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  <w:color w:val="000000"/>
        </w:rPr>
        <w:t xml:space="preserve">14. Подарок, в отношении которого не поступило заявление, указанное в пункте 12 настоящего Положения, может использоваться </w:t>
      </w:r>
      <w:r>
        <w:rPr>
          <w:rFonts w:cs="Arial"/>
        </w:rPr>
        <w:t xml:space="preserve">органом местного самоуправления с учетом заключения комиссии о целесообразности использования подарка </w:t>
      </w:r>
      <w:r>
        <w:rPr>
          <w:rFonts w:cs="Arial"/>
          <w:color w:val="000000"/>
        </w:rPr>
        <w:t xml:space="preserve">для обеспечения деятельности органа местного самоуправления. </w:t>
      </w:r>
    </w:p>
    <w:p>
      <w:pPr>
        <w:ind w:firstLine="540"/>
        <w:rPr>
          <w:rFonts w:cs="Arial"/>
        </w:rPr>
      </w:pPr>
      <w:r>
        <w:rPr>
          <w:rFonts w:cs="Arial"/>
        </w:rPr>
        <w:t>15. В случае нецелесообразности использования подарка,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 органом местного самоуправления посредством проведения торгов в порядке, предусмотренном законодательством Российской Федерации.</w:t>
      </w:r>
    </w:p>
    <w:p>
      <w:pPr>
        <w:ind w:firstLine="540"/>
        <w:rPr>
          <w:rFonts w:cs="Arial"/>
        </w:rPr>
      </w:pPr>
      <w:r>
        <w:rPr>
          <w:rFonts w:cs="Arial"/>
        </w:rPr>
        <w:t xml:space="preserve">16. Оценка стоимости подарка для реализации (выкупа), предусмотренная </w:t>
      </w:r>
      <w:hyperlink w:anchor="Par23" w:history="1">
        <w:r>
          <w:rPr>
            <w:rFonts w:cs="Arial"/>
          </w:rPr>
          <w:t>пунктами 1</w:t>
        </w:r>
      </w:hyperlink>
      <w:r>
        <w:rPr>
          <w:rFonts w:cs="Arial"/>
        </w:rPr>
        <w:t>3 и 1</w:t>
      </w:r>
      <w:hyperlink w:anchor="Par25" w:history="1">
        <w:r>
          <w:rPr>
            <w:rFonts w:cs="Arial"/>
          </w:rPr>
          <w:t>5</w:t>
        </w:r>
      </w:hyperlink>
      <w:r>
        <w:rPr>
          <w:rFonts w:cs="Arial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>
      <w:pPr>
        <w:ind w:firstLine="540"/>
        <w:rPr>
          <w:rFonts w:cs="Arial"/>
        </w:rPr>
      </w:pPr>
      <w:r>
        <w:rPr>
          <w:rFonts w:cs="Arial"/>
        </w:rPr>
        <w:t xml:space="preserve"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</w:t>
      </w:r>
      <w:r>
        <w:rPr>
          <w:rFonts w:cs="Arial"/>
        </w:rPr>
        <w:lastRenderedPageBreak/>
        <w:t>организации, либо о его уничтожении в соответствии с законодательством Российской Федерации.</w:t>
      </w:r>
    </w:p>
    <w:p>
      <w:pPr>
        <w:ind w:firstLine="540"/>
        <w:rPr>
          <w:rFonts w:cs="Arial"/>
        </w:rPr>
      </w:pPr>
      <w:r>
        <w:rPr>
          <w:rFonts w:cs="Arial"/>
        </w:rPr>
        <w:t>18. Средства, вырученные от реализации (выкупа) подарка, зачисляются в доход бюджета городского поселения город Калач Калачеевского муниципального района в порядке, установленном бюджетным законодательством Российской Федерации.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ind w:firstLine="0"/>
        <w:rPr>
          <w:rFonts w:cs="Arial"/>
        </w:rPr>
      </w:pPr>
    </w:p>
    <w:p>
      <w:pPr>
        <w:pStyle w:val="Title"/>
        <w:ind w:left="4962" w:firstLine="0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proofErr w:type="gramStart"/>
      <w:r>
        <w:rPr>
          <w:b w:val="0"/>
          <w:sz w:val="24"/>
          <w:szCs w:val="24"/>
        </w:rPr>
        <w:t>к</w:t>
      </w:r>
      <w:proofErr w:type="gramEnd"/>
      <w:r>
        <w:rPr>
          <w:b w:val="0"/>
          <w:sz w:val="24"/>
          <w:szCs w:val="24"/>
        </w:rPr>
        <w:t xml:space="preserve"> </w:t>
      </w:r>
    </w:p>
    <w:p>
      <w:pPr>
        <w:pStyle w:val="Title"/>
        <w:ind w:left="4962" w:firstLine="0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Положению о порядке</w:t>
      </w:r>
    </w:p>
    <w:p>
      <w:pPr>
        <w:pStyle w:val="Title"/>
        <w:ind w:left="4962" w:firstLine="0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сообщения  лицами, замещающими </w:t>
      </w:r>
    </w:p>
    <w:p>
      <w:pPr>
        <w:pStyle w:val="Title"/>
        <w:ind w:left="4962" w:firstLine="0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муниципальные должности и муниципальными служащими о получении подарка в связи с протокольными мероприятиями, служебными командировками, и другими официальными мероприятиями, участие в которых</w:t>
      </w:r>
    </w:p>
    <w:p>
      <w:pPr>
        <w:pStyle w:val="Title"/>
        <w:ind w:left="4962" w:firstLine="0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связано с исполнением ими должностных обязанностей, сдачи и оценки подарка, реализации (выкупа) и зачисления средств, вырученных </w:t>
      </w:r>
    </w:p>
    <w:p>
      <w:pPr>
        <w:pStyle w:val="Title"/>
        <w:ind w:left="4962" w:firstLine="0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его реализации</w:t>
      </w:r>
    </w:p>
    <w:p>
      <w:pPr>
        <w:widowControl w:val="0"/>
        <w:autoSpaceDE w:val="0"/>
        <w:autoSpaceDN w:val="0"/>
        <w:adjustRightInd w:val="0"/>
        <w:ind w:left="4962" w:firstLine="708"/>
        <w:jc w:val="left"/>
        <w:outlineLvl w:val="1"/>
        <w:rPr>
          <w:rFonts w:cs="Arial"/>
          <w:b/>
        </w:rPr>
      </w:pPr>
    </w:p>
    <w:p>
      <w:pPr>
        <w:widowControl w:val="0"/>
        <w:autoSpaceDE w:val="0"/>
        <w:autoSpaceDN w:val="0"/>
        <w:adjustRightInd w:val="0"/>
        <w:ind w:left="4962" w:firstLine="708"/>
        <w:jc w:val="left"/>
        <w:outlineLvl w:val="1"/>
        <w:rPr>
          <w:rFonts w:cs="Arial"/>
          <w:b/>
        </w:rPr>
      </w:pPr>
    </w:p>
    <w:p>
      <w:pPr>
        <w:widowControl w:val="0"/>
        <w:autoSpaceDE w:val="0"/>
        <w:autoSpaceDN w:val="0"/>
        <w:adjustRightInd w:val="0"/>
        <w:ind w:left="4962" w:firstLine="708"/>
        <w:jc w:val="left"/>
        <w:outlineLvl w:val="1"/>
        <w:rPr>
          <w:rFonts w:cs="Arial"/>
          <w:b/>
        </w:rPr>
      </w:pPr>
    </w:p>
    <w:p>
      <w:pPr>
        <w:widowControl w:val="0"/>
        <w:autoSpaceDE w:val="0"/>
        <w:autoSpaceDN w:val="0"/>
        <w:adjustRightInd w:val="0"/>
        <w:ind w:left="3402" w:hanging="2977"/>
        <w:jc w:val="center"/>
        <w:outlineLvl w:val="1"/>
        <w:rPr>
          <w:rFonts w:cs="Arial"/>
          <w:b/>
        </w:rPr>
      </w:pPr>
      <w:r>
        <w:rPr>
          <w:rFonts w:cs="Arial"/>
          <w:b/>
        </w:rPr>
        <w:t>Уведомление о получении подарка</w:t>
      </w:r>
    </w:p>
    <w:p>
      <w:pPr>
        <w:widowControl w:val="0"/>
        <w:autoSpaceDE w:val="0"/>
        <w:autoSpaceDN w:val="0"/>
        <w:adjustRightInd w:val="0"/>
        <w:rPr>
          <w:rFonts w:cs="Arial"/>
        </w:rPr>
      </w:pP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(наименование уполномоченного структурного </w:t>
      </w:r>
      <w:proofErr w:type="gramEnd"/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подразделения (уполномоченного лица) органа </w:t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местного самоуправления) </w:t>
      </w:r>
    </w:p>
    <w:p>
      <w:pPr>
        <w:pStyle w:val="ConsPlusNonformat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</w:t>
      </w:r>
    </w:p>
    <w:p>
      <w:pPr>
        <w:pStyle w:val="ConsPlusNonformat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>
      <w:pPr>
        <w:pStyle w:val="ConsPlusNonformat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(Ф.И.О., занимаемая должность)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о получении подарка от "_____" ____________ 20_______г.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Извещаю о получении _____________________ подарк</w:t>
      </w:r>
      <w:proofErr w:type="gramStart"/>
      <w:r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 на ________________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(дата получения)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другого официального мероприятия, место и дата проведения)</w:t>
      </w:r>
    </w:p>
    <w:p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0"/>
        <w:gridCol w:w="2835"/>
        <w:gridCol w:w="1701"/>
        <w:gridCol w:w="1866"/>
      </w:tblGrid>
      <w:tr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rFonts w:cs="Arial"/>
              </w:rPr>
            </w:pPr>
            <w:r>
              <w:rPr>
                <w:rFonts w:cs="Arial"/>
              </w:rPr>
              <w:t>Количество предметов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137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Стоимость в рублях </w:t>
            </w:r>
            <w:hyperlink w:anchor="Par127" w:history="1">
              <w:r>
                <w:rPr>
                  <w:rFonts w:cs="Arial"/>
                </w:rPr>
                <w:t>&lt;*&gt;</w:t>
              </w:r>
            </w:hyperlink>
          </w:p>
        </w:tc>
      </w:tr>
      <w:tr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rPr>
          <w:rFonts w:cs="Arial"/>
        </w:rPr>
      </w:pP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 ___________________________________________ на _____ листах.</w:t>
      </w:r>
    </w:p>
    <w:p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документа)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Лицо, представившее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уведомление ___________ _____________________ </w:t>
      </w:r>
      <w:r>
        <w:rPr>
          <w:rFonts w:ascii="Arial" w:hAnsi="Arial" w:cs="Arial"/>
          <w:sz w:val="24"/>
          <w:szCs w:val="24"/>
        </w:rPr>
        <w:tab/>
        <w:t>"__" __________ 20__ г.</w:t>
      </w:r>
    </w:p>
    <w:p>
      <w:pPr>
        <w:pStyle w:val="ConsPlusNonformat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(расшифровка подписи)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Лицо, принявшее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уведомление ___________ _____________________ </w:t>
      </w:r>
      <w:r>
        <w:rPr>
          <w:rFonts w:ascii="Arial" w:hAnsi="Arial" w:cs="Arial"/>
          <w:sz w:val="24"/>
          <w:szCs w:val="24"/>
        </w:rPr>
        <w:tab/>
        <w:t>"__" __________ 20__ г.</w:t>
      </w:r>
    </w:p>
    <w:p>
      <w:pPr>
        <w:pStyle w:val="ConsPlusNonformat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 (расшифровка подписи)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Регистрационный номер в журнале регистрации уведомлений _______________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"____" ______________ 20__ г.</w:t>
      </w:r>
    </w:p>
    <w:p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>
      <w:pPr>
        <w:widowControl w:val="0"/>
        <w:autoSpaceDE w:val="0"/>
        <w:autoSpaceDN w:val="0"/>
        <w:adjustRightInd w:val="0"/>
        <w:ind w:firstLine="540"/>
        <w:jc w:val="left"/>
        <w:rPr>
          <w:rFonts w:cs="Arial"/>
        </w:rPr>
      </w:pPr>
      <w:bookmarkStart w:id="1" w:name="Par127"/>
      <w:bookmarkEnd w:id="1"/>
      <w:r>
        <w:rPr>
          <w:rFonts w:cs="Arial"/>
        </w:rPr>
        <w:t>&lt;*&gt; Заполняется при наличии документов, подтверждающих стоимость подарка.</w:t>
      </w:r>
    </w:p>
    <w:bookmarkEnd w:id="0"/>
    <w:p>
      <w:pPr>
        <w:ind w:firstLine="0"/>
        <w:rPr>
          <w:rFonts w:cs="Arial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21">
    <w:name w:val="Основной текст 21"/>
    <w:basedOn w:val="a"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21">
    <w:name w:val="Основной текст 21"/>
    <w:basedOn w:val="a"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2016-06-20T10:29:00Z</dcterms:created>
  <dcterms:modified xsi:type="dcterms:W3CDTF">2016-06-21T11:13:00Z</dcterms:modified>
</cp:coreProperties>
</file>