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uppressAutoHyphens/>
        <w:autoSpaceDE/>
        <w:autoSpaceDN/>
        <w:adjustRightInd/>
        <w:ind w:firstLine="0"/>
        <w:jc w:val="center"/>
        <w:rPr>
          <w:rFonts w:eastAsia="Lucida Sans Unicode"/>
          <w:b/>
          <w:kern w:val="1"/>
          <w:sz w:val="26"/>
          <w:szCs w:val="26"/>
        </w:rPr>
      </w:pPr>
      <w:r>
        <w:rPr>
          <w:rFonts w:eastAsia="Times New Roman"/>
          <w:b/>
          <w:noProof/>
          <w:sz w:val="26"/>
          <w:szCs w:val="26"/>
        </w:rPr>
        <w:drawing>
          <wp:inline distT="0" distB="0" distL="0" distR="0">
            <wp:extent cx="3429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autoSpaceDE/>
        <w:autoSpaceDN/>
        <w:adjustRightInd/>
        <w:ind w:firstLine="0"/>
        <w:jc w:val="center"/>
        <w:rPr>
          <w:rFonts w:eastAsia="Lucida Sans Unicode"/>
          <w:b/>
          <w:kern w:val="1"/>
          <w:sz w:val="26"/>
          <w:szCs w:val="26"/>
        </w:rPr>
      </w:pPr>
      <w:r>
        <w:rPr>
          <w:rFonts w:eastAsia="Lucida Sans Unicode"/>
          <w:b/>
          <w:kern w:val="1"/>
          <w:sz w:val="26"/>
          <w:szCs w:val="26"/>
        </w:rPr>
        <w:t xml:space="preserve">АДМИНИСТРАЦИЯ </w:t>
      </w:r>
    </w:p>
    <w:p>
      <w:pPr>
        <w:suppressAutoHyphens/>
        <w:autoSpaceDE/>
        <w:autoSpaceDN/>
        <w:adjustRightInd/>
        <w:ind w:firstLine="0"/>
        <w:jc w:val="center"/>
        <w:rPr>
          <w:rFonts w:eastAsia="Lucida Sans Unicode"/>
          <w:b/>
          <w:kern w:val="1"/>
          <w:sz w:val="26"/>
          <w:szCs w:val="26"/>
        </w:rPr>
      </w:pPr>
      <w:r>
        <w:rPr>
          <w:rFonts w:eastAsia="Lucida Sans Unicode"/>
          <w:b/>
          <w:kern w:val="1"/>
          <w:sz w:val="26"/>
          <w:szCs w:val="26"/>
        </w:rPr>
        <w:t>ГОРОДСКОГО ПОСЕЛЕНИЯ ГОРОД КАЛАЧ</w:t>
      </w:r>
    </w:p>
    <w:p>
      <w:pPr>
        <w:suppressAutoHyphens/>
        <w:autoSpaceDE/>
        <w:autoSpaceDN/>
        <w:adjustRightInd/>
        <w:ind w:firstLine="0"/>
        <w:jc w:val="center"/>
        <w:rPr>
          <w:rFonts w:eastAsia="Lucida Sans Unicode"/>
          <w:b/>
          <w:kern w:val="1"/>
          <w:sz w:val="26"/>
          <w:szCs w:val="26"/>
        </w:rPr>
      </w:pPr>
      <w:r>
        <w:rPr>
          <w:rFonts w:eastAsia="Lucida Sans Unicode"/>
          <w:b/>
          <w:kern w:val="1"/>
          <w:sz w:val="26"/>
          <w:szCs w:val="26"/>
        </w:rPr>
        <w:t xml:space="preserve">КАЛАЧЕЕВСКОГО МУНИЦИПАЛЬНОГО РАЙОНА </w:t>
      </w:r>
    </w:p>
    <w:p>
      <w:pPr>
        <w:suppressAutoHyphens/>
        <w:autoSpaceDE/>
        <w:autoSpaceDN/>
        <w:adjustRightInd/>
        <w:ind w:firstLine="0"/>
        <w:jc w:val="center"/>
        <w:rPr>
          <w:rFonts w:eastAsia="Lucida Sans Unicode"/>
          <w:b/>
          <w:kern w:val="1"/>
          <w:sz w:val="26"/>
          <w:szCs w:val="26"/>
        </w:rPr>
      </w:pPr>
      <w:r>
        <w:rPr>
          <w:rFonts w:eastAsia="Lucida Sans Unicode"/>
          <w:b/>
          <w:kern w:val="1"/>
          <w:sz w:val="26"/>
          <w:szCs w:val="26"/>
        </w:rPr>
        <w:t>ВОРОНЕЖСКОЙ ОБЛАСТИ</w:t>
      </w:r>
    </w:p>
    <w:p>
      <w:pPr>
        <w:suppressAutoHyphens/>
        <w:autoSpaceDE/>
        <w:autoSpaceDN/>
        <w:adjustRightInd/>
        <w:ind w:firstLine="0"/>
        <w:jc w:val="center"/>
        <w:rPr>
          <w:rFonts w:eastAsia="Lucida Sans Unicode"/>
          <w:b/>
          <w:kern w:val="1"/>
          <w:sz w:val="26"/>
          <w:szCs w:val="26"/>
        </w:rPr>
      </w:pPr>
    </w:p>
    <w:p>
      <w:pPr>
        <w:keepNext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ind w:left="720" w:hanging="720"/>
        <w:jc w:val="center"/>
        <w:outlineLvl w:val="2"/>
        <w:rPr>
          <w:rFonts w:eastAsia="Lucida Sans Unicode"/>
          <w:b/>
          <w:bCs/>
          <w:kern w:val="1"/>
          <w:sz w:val="26"/>
          <w:szCs w:val="26"/>
        </w:rPr>
      </w:pPr>
      <w:r>
        <w:rPr>
          <w:rFonts w:eastAsia="Lucida Sans Unicode"/>
          <w:b/>
          <w:bCs/>
          <w:kern w:val="1"/>
          <w:sz w:val="26"/>
          <w:szCs w:val="26"/>
        </w:rPr>
        <w:t>ПОСТАНОВЛЕНИЕ</w:t>
      </w:r>
    </w:p>
    <w:p>
      <w:pPr>
        <w:suppressAutoHyphens/>
        <w:autoSpaceDE/>
        <w:autoSpaceDN/>
        <w:adjustRightInd/>
        <w:ind w:firstLine="0"/>
        <w:jc w:val="left"/>
        <w:rPr>
          <w:rFonts w:eastAsia="Lucida Sans Unicode"/>
          <w:b/>
          <w:bCs/>
          <w:kern w:val="1"/>
          <w:sz w:val="26"/>
          <w:szCs w:val="26"/>
        </w:rPr>
      </w:pPr>
    </w:p>
    <w:p>
      <w:pPr>
        <w:suppressAutoHyphens/>
        <w:autoSpaceDE/>
        <w:autoSpaceDN/>
        <w:adjustRightInd/>
        <w:ind w:firstLine="0"/>
        <w:jc w:val="left"/>
        <w:rPr>
          <w:rFonts w:eastAsia="Lucida Sans Unicode"/>
          <w:b/>
          <w:kern w:val="1"/>
          <w:sz w:val="26"/>
          <w:szCs w:val="26"/>
        </w:rPr>
      </w:pPr>
      <w:r>
        <w:rPr>
          <w:rFonts w:eastAsia="Lucida Sans Unicode"/>
          <w:b/>
          <w:kern w:val="1"/>
          <w:sz w:val="26"/>
          <w:szCs w:val="26"/>
        </w:rPr>
        <w:t>от 09 июня 2016 г. № 263</w:t>
      </w:r>
    </w:p>
    <w:p>
      <w:pPr>
        <w:suppressAutoHyphens/>
        <w:autoSpaceDE/>
        <w:autoSpaceDN/>
        <w:adjustRightInd/>
        <w:ind w:firstLine="0"/>
        <w:jc w:val="left"/>
        <w:rPr>
          <w:rFonts w:eastAsia="Lucida Sans Unicode"/>
          <w:kern w:val="1"/>
          <w:sz w:val="26"/>
          <w:szCs w:val="26"/>
        </w:rPr>
      </w:pPr>
    </w:p>
    <w:p>
      <w:pPr>
        <w:widowControl/>
        <w:tabs>
          <w:tab w:val="right" w:pos="9900"/>
        </w:tabs>
        <w:autoSpaceDE/>
        <w:autoSpaceDN/>
        <w:adjustRightInd/>
        <w:ind w:right="4444" w:firstLine="0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О внесении изменений в административный регламент по предоставлению муниципальной услуги «</w:t>
      </w:r>
      <w:r>
        <w:rPr>
          <w:rFonts w:eastAsia="Times New Roman"/>
          <w:b/>
          <w:sz w:val="26"/>
          <w:szCs w:val="26"/>
          <w:lang w:eastAsia="ar-SA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>
        <w:rPr>
          <w:rFonts w:eastAsia="Times New Roman"/>
          <w:b/>
          <w:sz w:val="26"/>
          <w:szCs w:val="26"/>
        </w:rPr>
        <w:t>»,  утвержденный постановлением администрации городского поселения город Калач Калачеевского муниципального района Воронежской области от 24.03.2016 г. № 108»</w:t>
      </w:r>
    </w:p>
    <w:p>
      <w:pPr>
        <w:widowControl/>
        <w:tabs>
          <w:tab w:val="right" w:pos="9900"/>
        </w:tabs>
        <w:autoSpaceDE/>
        <w:autoSpaceDN/>
        <w:adjustRightInd/>
        <w:ind w:right="4444" w:firstLine="0"/>
        <w:rPr>
          <w:rFonts w:eastAsia="Times New Roman"/>
          <w:b/>
          <w:sz w:val="26"/>
          <w:szCs w:val="26"/>
        </w:rPr>
      </w:pPr>
    </w:p>
    <w:p>
      <w:pPr>
        <w:widowControl/>
        <w:autoSpaceDE/>
        <w:autoSpaceDN/>
        <w:adjustRightInd/>
        <w:ind w:right="179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соответствии с Федеральным законом от 27.07.2010 № 210-ФЗ «Об организации  предоставления государственных и муниципальных услуг», с положениями Федерального закона от 01.12.2014 № 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городского поселения город Калач, </w:t>
      </w:r>
      <w:proofErr w:type="gramStart"/>
      <w:r>
        <w:rPr>
          <w:rFonts w:eastAsia="Times New Roman"/>
          <w:b/>
          <w:bCs/>
          <w:sz w:val="26"/>
          <w:szCs w:val="26"/>
        </w:rPr>
        <w:t>п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о с т а н о в л я е </w:t>
      </w:r>
      <w:proofErr w:type="gramStart"/>
      <w:r>
        <w:rPr>
          <w:rFonts w:eastAsia="Times New Roman"/>
          <w:b/>
          <w:bCs/>
          <w:sz w:val="26"/>
          <w:szCs w:val="26"/>
        </w:rPr>
        <w:t>т</w:t>
      </w:r>
      <w:proofErr w:type="gramEnd"/>
      <w:r>
        <w:rPr>
          <w:rFonts w:eastAsia="Times New Roman"/>
          <w:b/>
          <w:bCs/>
          <w:sz w:val="26"/>
          <w:szCs w:val="26"/>
        </w:rPr>
        <w:t>:</w:t>
      </w:r>
    </w:p>
    <w:p>
      <w:pPr>
        <w:widowControl/>
        <w:autoSpaceDE/>
        <w:autoSpaceDN/>
        <w:adjustRightInd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 Внести в административный регламент по предоставлению муниципальной услуги </w:t>
      </w:r>
      <w:r>
        <w:rPr>
          <w:rFonts w:eastAsia="Times New Roman"/>
          <w:b/>
          <w:sz w:val="26"/>
          <w:szCs w:val="26"/>
        </w:rPr>
        <w:t>«</w:t>
      </w:r>
      <w:r>
        <w:rPr>
          <w:rFonts w:eastAsia="Times New Roman"/>
          <w:sz w:val="26"/>
          <w:szCs w:val="26"/>
          <w:lang w:eastAsia="ar-SA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>
        <w:rPr>
          <w:rFonts w:eastAsia="Times New Roman"/>
          <w:sz w:val="26"/>
          <w:szCs w:val="26"/>
        </w:rPr>
        <w:t>», утвержденный постановлением администрации городского поселения город Калач Калачеевского муниципального района Воронежской области, следующие изменения:</w:t>
      </w:r>
    </w:p>
    <w:p>
      <w:pPr>
        <w:widowControl/>
        <w:autoSpaceDE/>
        <w:autoSpaceDN/>
        <w:adjustRightInd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1.1. Пункт 2.12. «Требования к помещениям, в которых предоставляется муниципальная услуга» дополнить подпунктом следующего содержания:</w:t>
      </w:r>
    </w:p>
    <w:p>
      <w:pPr>
        <w:widowControl/>
        <w:autoSpaceDE/>
        <w:autoSpaceDN/>
        <w:adjustRightInd/>
        <w:ind w:firstLine="567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2.12.6. Требования к обеспечению условий доступности муниципальных услуг для инвалидов.</w:t>
      </w:r>
    </w:p>
    <w:p>
      <w:pPr>
        <w:widowControl/>
        <w:autoSpaceDE/>
        <w:autoSpaceDN/>
        <w:adjustRightInd/>
        <w:ind w:firstLine="708"/>
        <w:rPr>
          <w:rFonts w:eastAsia="Times New Roman"/>
          <w:color w:val="000000"/>
          <w:sz w:val="26"/>
          <w:szCs w:val="26"/>
        </w:rPr>
      </w:pPr>
      <w:proofErr w:type="gramStart"/>
      <w:r>
        <w:rPr>
          <w:rFonts w:eastAsia="Times New Roman"/>
          <w:color w:val="000000"/>
          <w:sz w:val="26"/>
          <w:szCs w:val="26"/>
        </w:rPr>
        <w:t>Орган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</w:t>
      </w:r>
      <w:r>
        <w:rPr>
          <w:rFonts w:eastAsia="Times New Roman"/>
          <w:color w:val="000000"/>
          <w:sz w:val="26"/>
          <w:szCs w:val="26"/>
        </w:rPr>
        <w:lastRenderedPageBreak/>
        <w:t>получения муниципальной услуги в соответствии с требованиями, установленными Федеральным законом от 24.11.1995 г. № 181- 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>
      <w:pPr>
        <w:widowControl/>
        <w:autoSpaceDE/>
        <w:autoSpaceDN/>
        <w:adjustRightInd/>
        <w:ind w:firstLine="567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>
        <w:rPr>
          <w:rFonts w:eastAsia="Times New Roman"/>
          <w:color w:val="000000"/>
          <w:sz w:val="26"/>
          <w:szCs w:val="26"/>
        </w:rPr>
        <w:t>орган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предоставляющий муниципальную услугу обеспечивает предоставление муниципальной услуги по месту жительства инвалида».</w:t>
      </w:r>
    </w:p>
    <w:p>
      <w:pPr>
        <w:widowControl/>
        <w:autoSpaceDE/>
        <w:autoSpaceDN/>
        <w:adjustRightInd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>
      <w:pPr>
        <w:tabs>
          <w:tab w:val="left" w:pos="709"/>
        </w:tabs>
        <w:suppressAutoHyphens/>
        <w:autoSpaceDE/>
        <w:autoSpaceDN/>
        <w:adjustRightInd/>
        <w:ind w:firstLine="0"/>
        <w:rPr>
          <w:rFonts w:eastAsia="Lucida Sans Unicode"/>
          <w:kern w:val="1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3. </w:t>
      </w:r>
      <w:proofErr w:type="gramStart"/>
      <w:r>
        <w:rPr>
          <w:rFonts w:eastAsia="Lucida Sans Unicode"/>
          <w:kern w:val="1"/>
          <w:sz w:val="26"/>
          <w:szCs w:val="26"/>
        </w:rPr>
        <w:t>Контроль за</w:t>
      </w:r>
      <w:proofErr w:type="gramEnd"/>
      <w:r>
        <w:rPr>
          <w:rFonts w:eastAsia="Lucida Sans Unicode"/>
          <w:kern w:val="1"/>
          <w:sz w:val="26"/>
          <w:szCs w:val="26"/>
        </w:rPr>
        <w:t xml:space="preserve"> исполнением настоящего постановления оставляю за собой.</w:t>
      </w:r>
    </w:p>
    <w:p>
      <w:pPr>
        <w:tabs>
          <w:tab w:val="left" w:pos="709"/>
        </w:tabs>
        <w:suppressAutoHyphens/>
        <w:autoSpaceDE/>
        <w:autoSpaceDN/>
        <w:adjustRightInd/>
        <w:ind w:firstLine="0"/>
        <w:rPr>
          <w:rFonts w:eastAsia="Lucida Sans Unicode"/>
          <w:kern w:val="1"/>
          <w:sz w:val="26"/>
          <w:szCs w:val="26"/>
        </w:rPr>
      </w:pPr>
    </w:p>
    <w:p>
      <w:pPr>
        <w:tabs>
          <w:tab w:val="left" w:pos="709"/>
        </w:tabs>
        <w:suppressAutoHyphens/>
        <w:autoSpaceDE/>
        <w:autoSpaceDN/>
        <w:adjustRightInd/>
        <w:ind w:firstLine="0"/>
        <w:rPr>
          <w:rFonts w:eastAsia="Lucida Sans Unicode"/>
          <w:kern w:val="1"/>
          <w:sz w:val="26"/>
          <w:szCs w:val="26"/>
        </w:rPr>
      </w:pPr>
    </w:p>
    <w:p>
      <w:pPr>
        <w:tabs>
          <w:tab w:val="left" w:pos="709"/>
        </w:tabs>
        <w:suppressAutoHyphens/>
        <w:autoSpaceDE/>
        <w:autoSpaceDN/>
        <w:adjustRightInd/>
        <w:ind w:firstLine="0"/>
        <w:rPr>
          <w:rFonts w:eastAsia="Lucida Sans Unicode"/>
          <w:kern w:val="1"/>
          <w:sz w:val="26"/>
          <w:szCs w:val="26"/>
        </w:rPr>
      </w:pPr>
    </w:p>
    <w:p>
      <w:pPr>
        <w:tabs>
          <w:tab w:val="left" w:pos="709"/>
        </w:tabs>
        <w:suppressAutoHyphens/>
        <w:autoSpaceDE/>
        <w:autoSpaceDN/>
        <w:adjustRightInd/>
        <w:ind w:firstLine="0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Глава администрации </w:t>
      </w:r>
    </w:p>
    <w:p>
      <w:pPr>
        <w:widowControl/>
        <w:spacing w:line="276" w:lineRule="auto"/>
        <w:ind w:right="179"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городского поселения город Калач </w:t>
      </w:r>
      <w:r>
        <w:rPr>
          <w:b/>
          <w:color w:val="000000"/>
          <w:sz w:val="26"/>
          <w:szCs w:val="26"/>
          <w:lang w:eastAsia="en-US"/>
        </w:rPr>
        <w:tab/>
      </w:r>
      <w:r>
        <w:rPr>
          <w:b/>
          <w:color w:val="000000"/>
          <w:sz w:val="26"/>
          <w:szCs w:val="26"/>
          <w:lang w:eastAsia="en-US"/>
        </w:rPr>
        <w:tab/>
      </w:r>
      <w:r>
        <w:rPr>
          <w:b/>
          <w:color w:val="000000"/>
          <w:sz w:val="26"/>
          <w:szCs w:val="26"/>
          <w:lang w:eastAsia="en-US"/>
        </w:rPr>
        <w:tab/>
        <w:t>Т.В. Мирошникова</w:t>
      </w:r>
    </w:p>
    <w:p>
      <w:pPr>
        <w:suppressAutoHyphens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>
      <w:pPr>
        <w:suppressAutoHyphens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>
      <w:pPr>
        <w:suppressAutoHyphens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>
      <w:pPr>
        <w:suppressAutoHyphens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>
      <w:pPr>
        <w:suppressAutoHyphens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>
      <w:pPr>
        <w:suppressAutoHyphens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>
      <w:pPr>
        <w:suppressAutoHyphens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2016-06-10T07:41:00Z</dcterms:created>
  <dcterms:modified xsi:type="dcterms:W3CDTF">2016-06-10T07:41:00Z</dcterms:modified>
</cp:coreProperties>
</file>