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5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>
      <w:pPr>
        <w:pStyle w:val="a5"/>
        <w:rPr>
          <w:rFonts w:ascii="Arial" w:hAnsi="Arial" w:cs="Arial"/>
          <w:sz w:val="24"/>
          <w:szCs w:val="24"/>
        </w:rPr>
      </w:pPr>
    </w:p>
    <w:p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28 » апреля 2018 г. № 152</w:t>
      </w:r>
    </w:p>
    <w:p>
      <w:pPr>
        <w:pStyle w:val="ConsPlusTitle"/>
        <w:widowControl/>
        <w:ind w:right="4819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г. Калач</w:t>
      </w:r>
    </w:p>
    <w:p>
      <w:pPr>
        <w:pStyle w:val="Default"/>
        <w:ind w:right="3969"/>
        <w:jc w:val="both"/>
        <w:rPr>
          <w:rFonts w:ascii="Arial" w:hAnsi="Arial" w:cs="Arial"/>
          <w:b/>
        </w:rPr>
      </w:pPr>
    </w:p>
    <w:p>
      <w:pPr>
        <w:pStyle w:val="Default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2014 -2020 годы» (в редакции постановлений от 16.11.2015 №424,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</w:t>
      </w:r>
      <w:r>
        <w:rPr>
          <w:rFonts w:ascii="Arial" w:hAnsi="Arial" w:cs="Arial"/>
          <w:b/>
        </w:rPr>
        <w:t>от 24.02.2016г. №54,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</w:t>
      </w:r>
      <w:r>
        <w:rPr>
          <w:rFonts w:ascii="Arial" w:hAnsi="Arial" w:cs="Arial"/>
          <w:b/>
        </w:rPr>
        <w:t>от 18.08.2016г. №392, от 13.02.2017 г. № 56, от 13.04.2017 г. №158, от 18.07.2017 г. №357, от 31.08.2017 №451, от 28.12.2018 г. №674)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2014 - 2020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16.03.2018 г. № 322 «О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2019-2020 годов (в ред. от 03.03.2017 г. №238,  от 27.06.2017 г. №263, от 31.08.2017 г. № 451, от 28.12.2017 г. №674)» администрация городского поселения город Калач Калачеевского муниципального района </w:t>
      </w:r>
      <w:r>
        <w:rPr>
          <w:b/>
          <w:sz w:val="24"/>
          <w:szCs w:val="24"/>
        </w:rPr>
        <w:t>п о с т а н о в л я е т:</w:t>
      </w:r>
    </w:p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2014 - 2020 годы» (в редакции постановлений от 16.11.2015 №424, от 24.02.2016г. №54, от 18.08.2016г. №392, от 13.02.2017 г. № 56, от 13.04.2017 г. №158, от 18.07.2017 г. №357, от 31.08.2017 г. № 451, от 28.12.2017 г. №674) следующие изменения: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2014 - 2020 годы» (далее Программа) изложить в следующей редакции: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3076"/>
        <w:gridCol w:w="2660"/>
        <w:gridCol w:w="3944"/>
      </w:tblGrid>
      <w:tr>
        <w:trPr>
          <w:trHeight w:val="496"/>
          <w:tblCellSpacing w:w="20" w:type="dxa"/>
        </w:trPr>
        <w:tc>
          <w:tcPr>
            <w:tcW w:w="1566" w:type="pct"/>
            <w:vMerge w:val="restar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каждого года реализации муниципальной программы) </w:t>
            </w:r>
          </w:p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pct"/>
            <w:gridSpan w:val="2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</w:t>
            </w:r>
            <w:r>
              <w:rPr>
                <w:sz w:val="24"/>
                <w:szCs w:val="24"/>
              </w:rPr>
              <w:lastRenderedPageBreak/>
              <w:t>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финансирования Программы составляет 147688,50 тыс. рублей, в том числе:</w:t>
            </w:r>
          </w:p>
        </w:tc>
      </w:tr>
      <w:tr>
        <w:trPr>
          <w:trHeight w:val="447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96" w:type="pc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городского поселения город Калач Калачеевского муниципального района, тыс. руб.  </w:t>
            </w:r>
          </w:p>
        </w:tc>
      </w:tr>
      <w:tr>
        <w:trPr>
          <w:trHeight w:val="342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96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25135,90</w:t>
            </w:r>
          </w:p>
        </w:tc>
      </w:tr>
      <w:tr>
        <w:trPr>
          <w:trHeight w:val="347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9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19263,55</w:t>
            </w:r>
          </w:p>
        </w:tc>
      </w:tr>
      <w:tr>
        <w:trPr>
          <w:trHeight w:val="33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22052,29</w:t>
            </w:r>
          </w:p>
        </w:tc>
      </w:tr>
      <w:tr>
        <w:trPr>
          <w:trHeight w:val="21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23589,20</w:t>
            </w:r>
          </w:p>
        </w:tc>
      </w:tr>
      <w:tr>
        <w:trPr>
          <w:trHeight w:val="30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18879,30</w:t>
            </w:r>
          </w:p>
        </w:tc>
      </w:tr>
      <w:tr>
        <w:trPr>
          <w:trHeight w:val="45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19314,30</w:t>
            </w:r>
          </w:p>
        </w:tc>
      </w:tr>
      <w:tr>
        <w:trPr>
          <w:trHeight w:val="310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19453,96</w:t>
            </w:r>
          </w:p>
        </w:tc>
      </w:tr>
      <w:tr>
        <w:trPr>
          <w:trHeight w:val="1065"/>
          <w:tblCellSpacing w:w="20" w:type="dxa"/>
        </w:trPr>
        <w:tc>
          <w:tcPr>
            <w:tcW w:w="1566" w:type="pct"/>
            <w:vMerge/>
            <w:shd w:val="clear" w:color="auto" w:fill="auto"/>
          </w:tcPr>
          <w:p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pct"/>
            <w:gridSpan w:val="2"/>
            <w:tcBorders>
              <w:top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>
      <w:pPr>
        <w:pStyle w:val="ConsPlusCell"/>
        <w:ind w:firstLine="709"/>
        <w:jc w:val="both"/>
        <w:rPr>
          <w:sz w:val="24"/>
          <w:szCs w:val="24"/>
        </w:rPr>
      </w:pP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2014 - 2020 годы» с №2,№3,№5,№6,№8,№9 изложить в новой редакции согласно приложениям №1, №2, №3,№4, №5,№6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город Калач                                                Т.В. Мирошников</w:t>
      </w:r>
      <w:r>
        <w:rPr>
          <w:b/>
          <w:sz w:val="24"/>
          <w:szCs w:val="24"/>
        </w:rPr>
        <w:br w:type="page"/>
      </w:r>
    </w:p>
    <w:p>
      <w:pPr>
        <w:pStyle w:val="a3"/>
        <w:rPr>
          <w:b/>
          <w:sz w:val="24"/>
          <w:szCs w:val="24"/>
        </w:rPr>
        <w:sectPr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152</w:t>
      </w:r>
    </w:p>
    <w:p>
      <w:pPr>
        <w:widowControl/>
        <w:autoSpaceDE/>
        <w:autoSpaceDN/>
        <w:adjustRightInd/>
        <w:ind w:firstLine="0"/>
        <w:rPr>
          <w:b/>
          <w:bCs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2014-2020 г. г."</w:t>
      </w:r>
    </w:p>
    <w:p>
      <w:pPr>
        <w:widowControl/>
        <w:autoSpaceDE/>
        <w:autoSpaceDN/>
        <w:adjustRightInd/>
        <w:ind w:firstLine="0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2915"/>
        <w:gridCol w:w="1408"/>
        <w:gridCol w:w="1408"/>
        <w:gridCol w:w="1408"/>
        <w:gridCol w:w="1408"/>
        <w:gridCol w:w="1408"/>
        <w:gridCol w:w="1408"/>
        <w:gridCol w:w="1408"/>
      </w:tblGrid>
      <w:tr>
        <w:trPr>
          <w:trHeight w:val="42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муниципальной </w:t>
            </w:r>
            <w:proofErr w:type="spellStart"/>
            <w:r>
              <w:rPr>
                <w:b/>
                <w:bCs/>
                <w:sz w:val="24"/>
                <w:szCs w:val="24"/>
              </w:rPr>
              <w:t>ппрограммы</w:t>
            </w:r>
            <w:proofErr w:type="spellEnd"/>
            <w:r>
              <w:rPr>
                <w:b/>
                <w:bCs/>
                <w:sz w:val="24"/>
                <w:szCs w:val="24"/>
              </w:rPr>
              <w:t>, основных мероприятий</w:t>
            </w:r>
          </w:p>
        </w:tc>
        <w:tc>
          <w:tcPr>
            <w:tcW w:w="31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</w:tc>
      </w:tr>
      <w:tr>
        <w:trPr>
          <w:trHeight w:val="144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  <w:r>
              <w:rPr>
                <w:b/>
                <w:bCs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>
              <w:rPr>
                <w:b/>
                <w:bCs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>
              <w:rPr>
                <w:b/>
                <w:bCs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>
              <w:rPr>
                <w:b/>
                <w:bCs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>
              <w:rPr>
                <w:b/>
                <w:bCs/>
                <w:sz w:val="24"/>
                <w:szCs w:val="24"/>
              </w:rPr>
              <w:br/>
              <w:t xml:space="preserve">(седьмой год реализации) </w:t>
            </w:r>
          </w:p>
        </w:tc>
      </w:tr>
      <w:tr>
        <w:trPr>
          <w:trHeight w:val="375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"Развитие культуры и туризма в городском поселении город Калач Калачеевского  муниципального района Воронежской области в 2014 - 2020 </w:t>
            </w:r>
            <w:proofErr w:type="spellStart"/>
            <w:r>
              <w:rPr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25135,90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19263,55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22052,29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23589,20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18879,30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19453,96</w:t>
            </w:r>
          </w:p>
        </w:tc>
      </w:tr>
      <w:tr>
        <w:trPr>
          <w:trHeight w:val="375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220"/>
        </w:trPr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30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1.1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 деятельности МКУ </w:t>
            </w:r>
            <w:r>
              <w:rPr>
                <w:color w:val="000000"/>
                <w:sz w:val="24"/>
                <w:szCs w:val="24"/>
              </w:rPr>
              <w:lastRenderedPageBreak/>
              <w:t>"Дворец Молодежи"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Подпрограмма  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18754,30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14362,18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16898,22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16437,50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16872,50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17012,16</w:t>
            </w:r>
          </w:p>
        </w:tc>
      </w:tr>
      <w:tr>
        <w:trPr>
          <w:trHeight w:val="13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обслуживания(Организация библиотечного обслуживания населения, комплектование и обеспечение сохранности библиотечных фондов  библиотек  поселения)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5154,07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5463,60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4135,30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библиотека"(до 01.01.2018 г.)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75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4</w:t>
            </w:r>
          </w:p>
        </w:tc>
        <w:tc>
          <w:tcPr>
            <w:tcW w:w="1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76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152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Финансовое обеспечение и прогнозная (справочная) оценка расходов местного бюджета  на реализацию муниципальной программы городского поселения город Калач Калачеевского муниципального района Воронежской области </w:t>
      </w:r>
      <w:r>
        <w:rPr>
          <w:b/>
          <w:bCs/>
          <w:color w:val="000000"/>
          <w:sz w:val="24"/>
          <w:szCs w:val="24"/>
        </w:rPr>
        <w:br/>
        <w:t>"Развитие культуры и туризма в городском поселении город Калач Калачеевского муниципального района на 2014-2020 г. г."</w:t>
      </w:r>
    </w:p>
    <w:p>
      <w:pPr>
        <w:widowControl/>
        <w:autoSpaceDE/>
        <w:autoSpaceDN/>
        <w:adjustRightInd/>
        <w:ind w:firstLine="0"/>
        <w:jc w:val="right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5"/>
        <w:gridCol w:w="3020"/>
        <w:gridCol w:w="1383"/>
        <w:gridCol w:w="1383"/>
        <w:gridCol w:w="1383"/>
        <w:gridCol w:w="1383"/>
        <w:gridCol w:w="1383"/>
        <w:gridCol w:w="1383"/>
        <w:gridCol w:w="1383"/>
      </w:tblGrid>
      <w:tr>
        <w:trPr>
          <w:trHeight w:val="90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6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 xml:space="preserve">(седьмой год реализации) </w:t>
            </w:r>
          </w:p>
        </w:tc>
      </w:tr>
      <w:tr>
        <w:trPr>
          <w:trHeight w:val="31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76"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"Развитие культуры и туризма в городском поселении город Калач Калачеевского  муниципального района Воронежской области в 2014 - 2020 </w:t>
            </w:r>
            <w:proofErr w:type="spellStart"/>
            <w:r>
              <w:rPr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25135,90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19263,55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22052,29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23589,20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18879,30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19453,96</w:t>
            </w:r>
          </w:p>
        </w:tc>
      </w:tr>
      <w:tr>
        <w:trPr>
          <w:trHeight w:val="276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495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1.1 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18754,30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14362,18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16898,22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16437,50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16872,50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17012,16</w:t>
            </w:r>
          </w:p>
        </w:tc>
      </w:tr>
      <w:tr>
        <w:trPr>
          <w:trHeight w:val="149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10428,10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6167,87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2.3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3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обслуживания(Организация библиотечного обслуживания населения, комплектование и обеспечение сохранности библиотечных фондов  библиотек  поселения)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4901,37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5154,07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5463,60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lastRenderedPageBreak/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4135,30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93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Основное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библиотека"(до 01.01.2018 г.)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1475,70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6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4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76"/>
        </w:trPr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152</w:t>
      </w:r>
    </w:p>
    <w:p>
      <w:pPr>
        <w:jc w:val="righ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2018 г."</w:t>
      </w:r>
    </w:p>
    <w:p>
      <w:pPr>
        <w:jc w:val="righ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"/>
        <w:gridCol w:w="1468"/>
        <w:gridCol w:w="2064"/>
        <w:gridCol w:w="1984"/>
        <w:gridCol w:w="1136"/>
        <w:gridCol w:w="1133"/>
        <w:gridCol w:w="2635"/>
        <w:gridCol w:w="2058"/>
        <w:gridCol w:w="1621"/>
      </w:tblGrid>
      <w:tr>
        <w:trPr>
          <w:trHeight w:val="56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br/>
              <w:t>(местный</w:t>
            </w:r>
            <w:r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 о  бюджете, на 2018 год</w:t>
            </w:r>
          </w:p>
        </w:tc>
      </w:tr>
      <w:tr>
        <w:trPr>
          <w:trHeight w:val="25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492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"Развитие культуры и туризма в Калачеевском муниципальном районе на 2014-2020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"Развитие культуры и туризма в Калачеевском муниципальном районе на 2014-2020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proofErr w:type="spellStart"/>
            <w:r>
              <w:rPr>
                <w:sz w:val="24"/>
                <w:szCs w:val="24"/>
              </w:rPr>
              <w:t>организациями,проведение</w:t>
            </w:r>
            <w:proofErr w:type="spellEnd"/>
            <w:r>
              <w:rPr>
                <w:sz w:val="24"/>
                <w:szCs w:val="24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91400000000000000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</w:tr>
      <w:tr>
        <w:trPr>
          <w:trHeight w:val="18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proofErr w:type="spellStart"/>
            <w:r>
              <w:rPr>
                <w:sz w:val="24"/>
                <w:szCs w:val="24"/>
              </w:rPr>
              <w:lastRenderedPageBreak/>
              <w:t>организациями,проведение</w:t>
            </w:r>
            <w:proofErr w:type="spellEnd"/>
            <w:r>
              <w:rPr>
                <w:sz w:val="24"/>
                <w:szCs w:val="24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91407070210059200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91408010220200590200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16437,50</w:t>
            </w:r>
          </w:p>
        </w:tc>
      </w:tr>
      <w:tr>
        <w:trPr>
          <w:trHeight w:val="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обслуживания(Организация библиотечного обслуживания населения, комплектовани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е и обеспечение сохранности библиотечных фондов  библиотек  поселения)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городского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91408010230100590540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152</w:t>
      </w:r>
    </w:p>
    <w:p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использовании бюджетных ассигнований</w:t>
      </w:r>
      <w:r>
        <w:rPr>
          <w:sz w:val="24"/>
          <w:szCs w:val="24"/>
        </w:rPr>
        <w:br/>
        <w:t xml:space="preserve">  на реализацию муниципальной программы городского поселения город Калач Калачеевского муниципального района Воронежской области</w:t>
      </w:r>
      <w:r>
        <w:rPr>
          <w:sz w:val="24"/>
          <w:szCs w:val="24"/>
        </w:rPr>
        <w:br/>
        <w:t>__________________________________________________</w:t>
      </w:r>
      <w:r>
        <w:rPr>
          <w:sz w:val="24"/>
          <w:szCs w:val="24"/>
        </w:rPr>
        <w:br/>
        <w:t>по состоянию на _____________20__года</w:t>
      </w:r>
    </w:p>
    <w:p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69"/>
        <w:gridCol w:w="3002"/>
        <w:gridCol w:w="2673"/>
        <w:gridCol w:w="1354"/>
        <w:gridCol w:w="707"/>
        <w:gridCol w:w="813"/>
        <w:gridCol w:w="716"/>
        <w:gridCol w:w="1029"/>
        <w:gridCol w:w="1047"/>
        <w:gridCol w:w="1576"/>
      </w:tblGrid>
      <w:tr>
        <w:trPr>
          <w:trHeight w:val="245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бюджета за отчетный год, </w:t>
            </w:r>
            <w:r>
              <w:rPr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на год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кассовый план  на </w:t>
            </w:r>
            <w:r>
              <w:rPr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кассовое исполнение на отчетную </w:t>
            </w:r>
            <w:r>
              <w:rPr>
                <w:sz w:val="24"/>
                <w:szCs w:val="24"/>
              </w:rPr>
              <w:lastRenderedPageBreak/>
              <w:t>дату</w:t>
            </w:r>
          </w:p>
        </w:tc>
      </w:tr>
      <w:tr>
        <w:trPr>
          <w:trHeight w:val="31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60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"Развитие культуры и туризма в Калачеевском муниципальном районе на 2014-2020 </w:t>
            </w:r>
            <w:proofErr w:type="spellStart"/>
            <w:r>
              <w:rPr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4059,90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4059,90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Финансовове</w:t>
            </w:r>
            <w:proofErr w:type="spellEnd"/>
            <w:r>
              <w:rPr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 </w:t>
            </w:r>
            <w:r>
              <w:rPr>
                <w:sz w:val="24"/>
                <w:szCs w:val="24"/>
              </w:rPr>
              <w:lastRenderedPageBreak/>
              <w:t>деятельности МКУ "Дворец Молодежи"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4059,90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4059,90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1514,40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1514,40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</w:t>
            </w:r>
            <w:r>
              <w:rPr>
                <w:sz w:val="24"/>
                <w:szCs w:val="24"/>
              </w:rPr>
              <w:lastRenderedPageBreak/>
              <w:t xml:space="preserve">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2.3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3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обслуживания(Организация библиотечного обслуживания населения, комплектование и обеспечение сохранности библиотечных фондов  библиотек  поселения)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</w:t>
            </w:r>
            <w:r>
              <w:rPr>
                <w:sz w:val="24"/>
                <w:szCs w:val="24"/>
              </w:rPr>
              <w:lastRenderedPageBreak/>
              <w:t>деятельности МКУ "Калачеевская центральная библиотека"(до 01.01.2018 г.)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5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Подпрограмма   4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0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7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255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Предусмотрено решением о бюджете  на конец отчетного периода.</w:t>
            </w: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5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152</w:t>
      </w:r>
    </w:p>
    <w:p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 </w:t>
      </w:r>
      <w:r>
        <w:rPr>
          <w:color w:val="000000"/>
          <w:sz w:val="24"/>
          <w:szCs w:val="24"/>
        </w:rPr>
        <w:br/>
        <w:t xml:space="preserve">_________________________________________________ </w:t>
      </w:r>
      <w:r>
        <w:rPr>
          <w:color w:val="000000"/>
          <w:sz w:val="24"/>
          <w:szCs w:val="24"/>
        </w:rPr>
        <w:br/>
        <w:t>по состоянию 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"/>
        <w:gridCol w:w="1249"/>
        <w:gridCol w:w="2176"/>
        <w:gridCol w:w="1242"/>
        <w:gridCol w:w="1069"/>
        <w:gridCol w:w="1069"/>
        <w:gridCol w:w="1069"/>
        <w:gridCol w:w="1069"/>
        <w:gridCol w:w="1215"/>
        <w:gridCol w:w="825"/>
        <w:gridCol w:w="986"/>
        <w:gridCol w:w="1386"/>
        <w:gridCol w:w="1026"/>
      </w:tblGrid>
      <w:tr>
        <w:trPr>
          <w:trHeight w:val="63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 ( 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реализации мероприятий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81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кассовый план  на отчетную </w:t>
            </w:r>
            <w:r>
              <w:rPr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</w:tr>
      <w:tr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>
          <w:trHeight w:val="87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3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1.1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7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1.2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0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16437,50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16437,50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3449,40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16437,50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3449,40</w:t>
            </w:r>
          </w:p>
        </w:tc>
      </w:tr>
      <w:tr>
        <w:trPr>
          <w:trHeight w:val="8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2.1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</w:t>
            </w:r>
            <w:r>
              <w:rPr>
                <w:sz w:val="24"/>
                <w:szCs w:val="24"/>
              </w:rPr>
              <w:lastRenderedPageBreak/>
              <w:t>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1935,00</w:t>
            </w:r>
          </w:p>
        </w:tc>
      </w:tr>
      <w:tr>
        <w:trPr>
          <w:trHeight w:val="79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2.2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1514,40</w:t>
            </w:r>
          </w:p>
        </w:tc>
      </w:tr>
      <w:tr>
        <w:trPr>
          <w:trHeight w:val="243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МКУ "РДК "Юбилейный" по государственной программе  "Доступная среда"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обслуживания(Организация библиотечного обслуживания населения, комплектование и обеспечение сохранности библиотечных фондов  библиотек 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610,50</w:t>
            </w:r>
          </w:p>
        </w:tc>
      </w:tr>
      <w:tr>
        <w:trPr>
          <w:trHeight w:val="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610,50</w:t>
            </w:r>
          </w:p>
        </w:tc>
      </w:tr>
      <w:tr>
        <w:trPr>
          <w:trHeight w:val="31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библиотека"(до 01.01.2018 г.)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76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4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76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7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 xml:space="preserve">1 </w:t>
            </w:r>
            <w:r>
              <w:rPr>
                <w:sz w:val="24"/>
                <w:szCs w:val="24"/>
              </w:rPr>
              <w:t>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28.04.2018 № 152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br/>
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  __________________________________________________________________</w:t>
      </w:r>
      <w:r>
        <w:rPr>
          <w:color w:val="000000"/>
          <w:sz w:val="24"/>
          <w:szCs w:val="24"/>
        </w:rPr>
        <w:br/>
        <w:t>по состоянию на ______________20___ года</w:t>
      </w:r>
    </w:p>
    <w:p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7"/>
        <w:gridCol w:w="2612"/>
        <w:gridCol w:w="1758"/>
        <w:gridCol w:w="1811"/>
        <w:gridCol w:w="1128"/>
        <w:gridCol w:w="1128"/>
        <w:gridCol w:w="1128"/>
        <w:gridCol w:w="1128"/>
        <w:gridCol w:w="1128"/>
        <w:gridCol w:w="1128"/>
      </w:tblGrid>
      <w:tr>
        <w:trPr>
          <w:trHeight w:val="3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муниципальной </w:t>
            </w:r>
            <w:proofErr w:type="spellStart"/>
            <w:r>
              <w:rPr>
                <w:sz w:val="24"/>
                <w:szCs w:val="24"/>
              </w:rPr>
              <w:t>рограммы</w:t>
            </w:r>
            <w:proofErr w:type="spellEnd"/>
            <w:r>
              <w:rPr>
                <w:sz w:val="24"/>
                <w:szCs w:val="24"/>
              </w:rPr>
              <w:t xml:space="preserve">,  тыс. руб.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25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1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Финансовове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56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94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Финансовове</w:t>
            </w:r>
            <w:proofErr w:type="spellEnd"/>
            <w:r>
              <w:rPr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 2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14362,18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16898,22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16437,50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17012,16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14362,18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16437,50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17012,16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10672,00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4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6340,16</w:t>
            </w:r>
          </w:p>
        </w:tc>
      </w:tr>
      <w:tr>
        <w:trPr>
          <w:trHeight w:val="87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 в  МКУ "РДК "Юбилейный" по государственной программе "Доступная среда"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84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 3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</w:t>
            </w: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>библиотечного обслуживания населения, комплектование и обеспечение сохранности библиотечных фондов  библиотек  поселения(Финансовое обеспечение МКУ "Калачеевская центральная библиотека")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4171,50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4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rPr>
          <w:sz w:val="24"/>
          <w:szCs w:val="24"/>
        </w:rPr>
        <w:sect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0"/>
    <w:p>
      <w:pPr>
        <w:widowControl/>
        <w:autoSpaceDE/>
        <w:autoSpaceDN/>
        <w:adjustRightInd/>
        <w:ind w:firstLine="0"/>
        <w:rPr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48</cp:revision>
  <cp:lastPrinted>2018-04-28T10:43:00Z</cp:lastPrinted>
  <dcterms:created xsi:type="dcterms:W3CDTF">2017-07-11T08:19:00Z</dcterms:created>
  <dcterms:modified xsi:type="dcterms:W3CDTF">2018-05-03T11:04:00Z</dcterms:modified>
</cp:coreProperties>
</file>