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>
      <w:pPr>
        <w:pStyle w:val="a8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pStyle w:val="a8"/>
        <w:ind w:left="4536" w:right="-1" w:hanging="4536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a8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pStyle w:val="a8"/>
        <w:jc w:val="center"/>
        <w:rPr>
          <w:rFonts w:ascii="Arial" w:hAnsi="Arial" w:cs="Arial"/>
          <w:sz w:val="24"/>
          <w:szCs w:val="24"/>
        </w:rPr>
      </w:pPr>
    </w:p>
    <w:p>
      <w:pPr>
        <w:pStyle w:val="a8"/>
        <w:jc w:val="center"/>
        <w:rPr>
          <w:rFonts w:ascii="Arial" w:hAnsi="Arial" w:cs="Arial"/>
          <w:sz w:val="24"/>
          <w:szCs w:val="24"/>
        </w:rPr>
      </w:pPr>
    </w:p>
    <w:p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13 » апреля 2017 г. № 157</w:t>
      </w:r>
    </w:p>
    <w:p>
      <w:pPr>
        <w:pStyle w:val="ConsPlusTitle"/>
        <w:widowControl/>
        <w:ind w:right="481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ConsPlusTitle"/>
        <w:widowControl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 на 2014 -2020 годы» (в редакции постановлений от 16.11.2015 г. №425, от 26.02.2016 г. №55, от 18.08.2016 г.№391, от 13.02.2017 г. №57)</w:t>
      </w: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решением Совета народных депутатов городского поселения город Калач от 03.03.2017 г. № 238 «О внесении изменений в решение Совета народных депутатов городского поселения город Калач от 23 декабря 2016 года №227 «О бюджете городского поселения город Калач Калачеевского муниципального района Воронежской области на 2017 год и на плановый период 2018-2019 годов», постановлением администрации городского поселения город Калач от</w:t>
      </w:r>
      <w:proofErr w:type="gramEnd"/>
      <w:r>
        <w:rPr>
          <w:sz w:val="24"/>
          <w:szCs w:val="24"/>
        </w:rPr>
        <w:t xml:space="preserve"> 16.10.2013 г. № 230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области», распоряжением администрации городского поселения город Калач от 17.10.2013 г. № 228 «Об утверждении перечня муниципальных программ городского поселения город Калач Калачеевского муниципального района Воронежской области», администрация городского поселения город Калач Калачеевского муниципального района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 л я е т:</w:t>
      </w:r>
    </w:p>
    <w:p>
      <w:pPr>
        <w:pStyle w:val="Default"/>
        <w:jc w:val="both"/>
        <w:rPr>
          <w:rFonts w:ascii="Arial" w:hAnsi="Arial" w:cs="Arial"/>
          <w:b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 на 2014 -2020 годы»: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паспорте муниципальной программы «Управление муниципальными финансами и муниципальное управление на 2014 - 2020 годы» строку «Объемы и источники финансирования Программы (в действующих ценах каждого года реализации Программы)» изложить в новой редакции согласно приложению к настоящему постановлению: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«Объем бюджетных ассигнований на реализацию муниципальной программы по годам составляет 91 306,57 (тыс. руб.):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007"/>
        <w:gridCol w:w="2006"/>
        <w:gridCol w:w="2006"/>
        <w:gridCol w:w="2006"/>
      </w:tblGrid>
      <w:tr>
        <w:trPr>
          <w:trHeight w:val="228"/>
        </w:trPr>
        <w:tc>
          <w:tcPr>
            <w:tcW w:w="1516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Местный бюджет</w:t>
            </w:r>
          </w:p>
        </w:tc>
      </w:tr>
      <w:tr>
        <w:trPr>
          <w:trHeight w:val="222"/>
        </w:trPr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10 048,4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10 048,4</w:t>
            </w:r>
          </w:p>
        </w:tc>
      </w:tr>
      <w:tr>
        <w:trPr>
          <w:trHeight w:val="222"/>
        </w:trPr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24 040,7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6374,3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17 666,4</w:t>
            </w:r>
          </w:p>
        </w:tc>
      </w:tr>
      <w:tr>
        <w:trPr>
          <w:trHeight w:val="222"/>
        </w:trPr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11 205,44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11 205,44</w:t>
            </w:r>
          </w:p>
        </w:tc>
      </w:tr>
      <w:tr>
        <w:trPr>
          <w:trHeight w:val="222"/>
        </w:trPr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12 477,77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12 477,77</w:t>
            </w:r>
          </w:p>
        </w:tc>
      </w:tr>
      <w:tr>
        <w:trPr>
          <w:trHeight w:val="222"/>
        </w:trPr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10 614,38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10 614,38</w:t>
            </w:r>
          </w:p>
        </w:tc>
      </w:tr>
      <w:tr>
        <w:trPr>
          <w:trHeight w:val="222"/>
        </w:trPr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10 919,88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10 919,88</w:t>
            </w:r>
          </w:p>
        </w:tc>
      </w:tr>
      <w:tr>
        <w:trPr>
          <w:trHeight w:val="222"/>
        </w:trPr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12 000,0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12 000,0</w:t>
            </w:r>
          </w:p>
        </w:tc>
      </w:tr>
    </w:tbl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новой редакции согласно приложению к настоящему  постановлению:</w:t>
      </w:r>
    </w:p>
    <w:p>
      <w:pPr>
        <w:pStyle w:val="ConsPlusCell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Объем бюджетных ассигнований на реализацию подпрограммы по годам составляет (тыс. руб.): </w:t>
      </w:r>
    </w:p>
    <w:p>
      <w:pPr>
        <w:pStyle w:val="ConsPlusCell"/>
        <w:ind w:left="94"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г.  – </w:t>
      </w:r>
      <w:r>
        <w:rPr>
          <w:kern w:val="2"/>
          <w:sz w:val="24"/>
          <w:szCs w:val="24"/>
        </w:rPr>
        <w:t xml:space="preserve">9 513,8 </w:t>
      </w:r>
      <w:r>
        <w:rPr>
          <w:sz w:val="24"/>
          <w:szCs w:val="24"/>
        </w:rPr>
        <w:t>тыс. руб.</w:t>
      </w:r>
    </w:p>
    <w:p>
      <w:pPr>
        <w:pStyle w:val="ConsPlusCell"/>
        <w:ind w:left="94" w:right="175"/>
        <w:jc w:val="both"/>
        <w:rPr>
          <w:sz w:val="24"/>
          <w:szCs w:val="24"/>
        </w:rPr>
      </w:pPr>
      <w:r>
        <w:rPr>
          <w:sz w:val="24"/>
          <w:szCs w:val="24"/>
        </w:rPr>
        <w:t>2015 г. –  23 214,10 тыс. руб.</w:t>
      </w:r>
    </w:p>
    <w:p>
      <w:pPr>
        <w:pStyle w:val="ConsPlusCell"/>
        <w:ind w:left="94" w:right="175"/>
        <w:jc w:val="both"/>
        <w:rPr>
          <w:sz w:val="24"/>
          <w:szCs w:val="24"/>
        </w:rPr>
      </w:pPr>
      <w:r>
        <w:rPr>
          <w:sz w:val="24"/>
          <w:szCs w:val="24"/>
        </w:rPr>
        <w:t>2016 г. –  10 665,84 тыс. руб.</w:t>
      </w:r>
    </w:p>
    <w:p>
      <w:pPr>
        <w:pStyle w:val="ConsPlusCell"/>
        <w:ind w:left="94" w:right="175"/>
        <w:jc w:val="both"/>
        <w:rPr>
          <w:sz w:val="24"/>
          <w:szCs w:val="24"/>
        </w:rPr>
      </w:pPr>
      <w:r>
        <w:rPr>
          <w:sz w:val="24"/>
          <w:szCs w:val="24"/>
        </w:rPr>
        <w:t>2017 г. –  12 477,77 тыс. руб.</w:t>
      </w:r>
    </w:p>
    <w:p>
      <w:pPr>
        <w:pStyle w:val="ConsPlusCell"/>
        <w:ind w:left="94" w:right="175"/>
        <w:jc w:val="both"/>
        <w:rPr>
          <w:sz w:val="24"/>
          <w:szCs w:val="24"/>
        </w:rPr>
      </w:pPr>
      <w:r>
        <w:rPr>
          <w:sz w:val="24"/>
          <w:szCs w:val="24"/>
        </w:rPr>
        <w:t>2018 г. –  10 004,38  тыс. руб.</w:t>
      </w:r>
    </w:p>
    <w:p>
      <w:pPr>
        <w:pStyle w:val="ConsPlusCell"/>
        <w:ind w:left="94" w:right="175"/>
        <w:jc w:val="both"/>
        <w:rPr>
          <w:sz w:val="24"/>
          <w:szCs w:val="24"/>
        </w:rPr>
      </w:pPr>
      <w:r>
        <w:rPr>
          <w:sz w:val="24"/>
          <w:szCs w:val="24"/>
        </w:rPr>
        <w:t>2019 г. –  10 100,88 тыс. руб.</w:t>
      </w:r>
    </w:p>
    <w:p>
      <w:pPr>
        <w:pStyle w:val="ConsPlusCell"/>
        <w:ind w:left="94" w:right="175"/>
        <w:jc w:val="both"/>
        <w:rPr>
          <w:sz w:val="24"/>
          <w:szCs w:val="24"/>
        </w:rPr>
      </w:pPr>
      <w:r>
        <w:rPr>
          <w:sz w:val="24"/>
          <w:szCs w:val="24"/>
        </w:rPr>
        <w:t>2020 г. –  11 500,0 тыс. руб.»</w:t>
      </w: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Приложение к муниципальной программе «Управление муниципальными финансами и муниципальное управление на 2014 - 2020 годы» с №1 по №9 изложить в новой редакции согласно приложениям с №1 по №9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 </w:t>
      </w:r>
    </w:p>
    <w:p>
      <w:pPr>
        <w:pStyle w:val="ConsPlusNormal"/>
        <w:widowControl/>
        <w:jc w:val="both"/>
        <w:rPr>
          <w:sz w:val="24"/>
          <w:szCs w:val="24"/>
        </w:rPr>
      </w:pPr>
    </w:p>
    <w:p>
      <w:pPr>
        <w:pStyle w:val="ConsPlusNormal"/>
        <w:widowControl/>
        <w:ind w:firstLine="708"/>
        <w:jc w:val="both"/>
        <w:rPr>
          <w:sz w:val="24"/>
          <w:szCs w:val="24"/>
        </w:rPr>
      </w:pPr>
    </w:p>
    <w:p>
      <w:pPr>
        <w:pStyle w:val="ConsPlusNormal"/>
        <w:widowControl/>
        <w:ind w:firstLine="708"/>
        <w:jc w:val="both"/>
        <w:rPr>
          <w:sz w:val="24"/>
          <w:szCs w:val="24"/>
        </w:rPr>
      </w:pPr>
    </w:p>
    <w:p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>
      <w:pPr>
        <w:pStyle w:val="a3"/>
        <w:rPr>
          <w:b/>
          <w:sz w:val="24"/>
          <w:szCs w:val="24"/>
        </w:rPr>
        <w:sectPr>
          <w:pgSz w:w="11906" w:h="16838"/>
          <w:pgMar w:top="425" w:right="851" w:bottom="709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Городского поселения город Калач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Т.В. Мирошникова</w:t>
      </w:r>
      <w:r>
        <w:rPr>
          <w:b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6"/>
        <w:gridCol w:w="2959"/>
        <w:gridCol w:w="1983"/>
        <w:gridCol w:w="1423"/>
        <w:gridCol w:w="1237"/>
        <w:gridCol w:w="1237"/>
        <w:gridCol w:w="1237"/>
        <w:gridCol w:w="1237"/>
        <w:gridCol w:w="1237"/>
        <w:gridCol w:w="1237"/>
        <w:gridCol w:w="1237"/>
      </w:tblGrid>
      <w:tr>
        <w:trPr>
          <w:trHeight w:val="9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1134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Приложение 1</w:t>
            </w:r>
          </w:p>
          <w:p>
            <w:pPr>
              <w:widowControl/>
              <w:autoSpaceDE/>
              <w:autoSpaceDN/>
              <w:adjustRightInd/>
              <w:ind w:left="1134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left="1134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13.04.2017 г. № 157</w:t>
            </w:r>
          </w:p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 на 2014-2020 годы"</w:t>
            </w:r>
          </w:p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112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плана</w:t>
            </w:r>
            <w:r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>
        <w:trPr>
          <w:trHeight w:val="106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>
        <w:trPr>
          <w:trHeight w:val="31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2014 -2020 годы"</w:t>
            </w:r>
          </w:p>
        </w:tc>
      </w:tr>
      <w:tr>
        <w:trPr>
          <w:trHeight w:val="25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12477,77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10614,38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10919,88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Организация  бюджетного процесса администрации городского поселения город Калач</w:t>
            </w:r>
          </w:p>
        </w:tc>
      </w:tr>
      <w:tr>
        <w:trPr>
          <w:trHeight w:val="21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более 47,8%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56,36%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30,7%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2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</w:tr>
      <w:tr>
        <w:trPr>
          <w:trHeight w:val="13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>
          <w:trHeight w:val="171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>
        <w:trPr>
          <w:trHeight w:val="21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и сроков разработки проекта бюджета  городского поселения  город Калач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trHeight w:val="384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 муниципального района Воронежской  области 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</w:tr>
      <w:tr>
        <w:trPr>
          <w:trHeight w:val="24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" Социальная  политика  по  оказанию  помощи населению"</w:t>
            </w:r>
          </w:p>
        </w:tc>
      </w:tr>
      <w:tr>
        <w:trPr>
          <w:trHeight w:val="123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>юджете городского поселения на  обеспечение  финансовой  поддержки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мероприятия 1.1</w:t>
            </w:r>
          </w:p>
        </w:tc>
      </w:tr>
      <w:tr>
        <w:trPr>
          <w:trHeight w:val="12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адресной 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 ситуации.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67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>
        <w:trPr>
          <w:trHeight w:val="18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7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«Финансовое  обеспечение выполнения других обязательств органов  местного самоуправления городского поселения  город Калач, расходы  которых  не учтены  в других программах муниципальной  программы"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  </w:t>
            </w:r>
          </w:p>
        </w:tc>
      </w:tr>
      <w:tr>
        <w:trPr>
          <w:trHeight w:val="16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9954,38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</w:tr>
      <w:tr>
        <w:trPr>
          <w:trHeight w:val="223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10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9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Востановление</w:t>
            </w:r>
            <w:proofErr w:type="spellEnd"/>
            <w:r>
              <w:rPr>
                <w:sz w:val="24"/>
                <w:szCs w:val="24"/>
              </w:rPr>
              <w:t xml:space="preserve">  памятников  культурного  наследия  находящиеся  на  территории городского  поселения  </w:t>
            </w:r>
            <w:proofErr w:type="spellStart"/>
            <w:r>
              <w:rPr>
                <w:sz w:val="24"/>
                <w:szCs w:val="24"/>
              </w:rPr>
              <w:t>горорд</w:t>
            </w:r>
            <w:proofErr w:type="spellEnd"/>
            <w:r>
              <w:rPr>
                <w:sz w:val="24"/>
                <w:szCs w:val="24"/>
              </w:rPr>
              <w:t xml:space="preserve"> Калач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 для развития  физической культуры и спорта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31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a3"/>
        <w:rPr>
          <w:b/>
          <w:sz w:val="24"/>
          <w:szCs w:val="24"/>
        </w:rPr>
        <w:sectPr>
          <w:pgSz w:w="16838" w:h="11906" w:orient="landscape"/>
          <w:pgMar w:top="709" w:right="425" w:bottom="851" w:left="709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5"/>
        <w:gridCol w:w="2197"/>
        <w:gridCol w:w="1604"/>
        <w:gridCol w:w="1594"/>
        <w:gridCol w:w="1320"/>
        <w:gridCol w:w="1320"/>
        <w:gridCol w:w="1320"/>
        <w:gridCol w:w="1320"/>
        <w:gridCol w:w="1320"/>
        <w:gridCol w:w="1320"/>
      </w:tblGrid>
      <w:tr>
        <w:trPr>
          <w:trHeight w:val="112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1134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Приложение 2</w:t>
            </w:r>
          </w:p>
          <w:p>
            <w:pPr>
              <w:widowControl/>
              <w:autoSpaceDE/>
              <w:autoSpaceDN/>
              <w:adjustRightInd/>
              <w:ind w:left="1134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Постановлению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left="1134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13.04.2017 г. №157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на реализацию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 на 2014 - 2020 годы"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465"/>
        </w:trPr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0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</w:tr>
      <w:tr>
        <w:trPr>
          <w:trHeight w:val="6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 и муниципальное управление на 2014-2020годы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10 048,40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24 040,70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12 527,77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10 614,38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10 919,88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585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</w:t>
            </w:r>
            <w:r>
              <w:rPr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10 048,40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24 040,70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11 205,44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12 527,77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10 614,38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10 919,88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совершенствование нормативного правого регулирования по организации бюджетного процесса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1215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доходов бюджета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политика по оказанию помощи населению"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жизненной ситуации.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705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обеспечение выполнения других обязательств </w:t>
            </w:r>
            <w:r>
              <w:rPr>
                <w:sz w:val="24"/>
                <w:szCs w:val="24"/>
              </w:rPr>
              <w:lastRenderedPageBreak/>
              <w:t>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9 513,90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23 214,10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10 665,84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11 984,77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10 100,88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11 500,00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8 575,50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23 214,10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10 665,84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11 934,77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10 100,88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11 500,00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8 575,60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10 436,54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10 444,87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11 500,00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8 575,60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10 436,54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10 444,87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11 500,00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проведение </w:t>
            </w:r>
            <w:r>
              <w:rPr>
                <w:sz w:val="24"/>
                <w:szCs w:val="24"/>
              </w:rPr>
              <w:lastRenderedPageBreak/>
              <w:t>выборов на территории городского поселения город Калач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вопросах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45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находящиеся  на территории городского поселения город Калач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435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84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9 858,90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2.6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развития физической культуры и спорта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>
      <w:pPr>
        <w:widowControl/>
        <w:autoSpaceDE/>
        <w:autoSpaceDN/>
        <w:adjustRightInd/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>
      <w:pPr>
        <w:widowControl/>
        <w:autoSpaceDE/>
        <w:autoSpaceDN/>
        <w:adjustRightInd/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>
      <w:pPr>
        <w:widowControl/>
        <w:autoSpaceDE/>
        <w:autoSpaceDN/>
        <w:adjustRightInd/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городского поселения город Калач</w:t>
      </w:r>
    </w:p>
    <w:p>
      <w:pPr>
        <w:widowControl/>
        <w:autoSpaceDE/>
        <w:autoSpaceDN/>
        <w:adjustRightInd/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13.04.2017 г. № 157</w:t>
      </w:r>
    </w:p>
    <w:p>
      <w:pPr>
        <w:pStyle w:val="a3"/>
        <w:rPr>
          <w:color w:val="000000"/>
          <w:sz w:val="24"/>
          <w:szCs w:val="24"/>
        </w:rPr>
      </w:pPr>
    </w:p>
    <w:p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применения мер муниципального регулирования в сфере реализации муниципальной программы</w:t>
      </w:r>
    </w:p>
    <w:p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1729"/>
        <w:gridCol w:w="1449"/>
        <w:gridCol w:w="1489"/>
        <w:gridCol w:w="1489"/>
        <w:gridCol w:w="1489"/>
        <w:gridCol w:w="1489"/>
        <w:gridCol w:w="1489"/>
        <w:gridCol w:w="1489"/>
        <w:gridCol w:w="1489"/>
        <w:gridCol w:w="1805"/>
      </w:tblGrid>
      <w:tr>
        <w:trPr>
          <w:trHeight w:val="94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меры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применения меры,</w:t>
            </w:r>
            <w:r>
              <w:rPr>
                <w:sz w:val="24"/>
                <w:szCs w:val="24"/>
              </w:rPr>
              <w:br/>
              <w:t xml:space="preserve">тыс. рублей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оценка результата</w:t>
            </w:r>
            <w:r>
              <w:rPr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обоснование необходимости применения меры для достижения цели муниципальной программы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>
        <w:trPr>
          <w:trHeight w:val="945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 "Управление  муниципальными   финансами и  муниципальное  управление на 2014-2020 годы"</w:t>
            </w:r>
          </w:p>
        </w:tc>
      </w:tr>
      <w:tr>
        <w:trPr>
          <w:trHeight w:val="5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"Разработка  и  совершенствование нормативного правового регулирования по  организации бюджетного  процесса"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 "Проведение эффективной   политики в области  доходов бюджета  поселения"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 "Повышение эффективности бюджетных  расходов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исполнением бюджета"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" Социальная  политика  по  оказанию помощи  населению"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" Организация адресной помощи пожилым людям и гражданам, оказавшейся в трудной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ситуации"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" Пенсионное  обеспечение "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73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 " Организация выплат  Почетным гражданам  городского поселения  город Калач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активно участвующих в обществе жизни поселения, выплаты в связи с юбилейными и памятными датами.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" Финансовое  обеспечение выполнения других обязательств местного самоуправления городского поселения город Калач, расходы которые не учтены в  других программах муниципальной  программы"</w:t>
            </w:r>
          </w:p>
        </w:tc>
      </w:tr>
      <w:tr>
        <w:trPr>
          <w:trHeight w:val="3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"Финансовое  обеспечение  деятельности  администрации городского  поселения  город Калач"</w:t>
            </w:r>
          </w:p>
        </w:tc>
      </w:tr>
      <w:tr>
        <w:trPr>
          <w:trHeight w:val="3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7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2.2 " Обеспечение  мероприятий в сфере защиты населения и территории от  чрезвычайных ситуаций природного   и техногенного характера на  территории  городского поселения город Калач"  </w:t>
            </w:r>
          </w:p>
        </w:tc>
      </w:tr>
      <w:tr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2.3 " Обеспечение  проведение выборов на территории городского поселения  город Калач"</w:t>
            </w:r>
          </w:p>
        </w:tc>
      </w:tr>
      <w:tr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2.4 " Обеспечение  мероприятий  в других общегосударственных  вопросах"</w:t>
            </w:r>
          </w:p>
        </w:tc>
      </w:tr>
      <w:tr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2.5 "Восстановление памятников культурного наследия находящиеся на территории городского поселения город Калач "</w:t>
            </w:r>
          </w:p>
        </w:tc>
      </w:tr>
      <w:tr>
        <w:trPr>
          <w:trHeight w:val="10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4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целей обоснования применения налоговых, тарифных, кредитных и иных мер муниципального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Федерации.</w:t>
            </w:r>
          </w:p>
        </w:tc>
      </w:tr>
    </w:tbl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городского поселения город Калач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от 13.04.2017 г. № 157</w:t>
      </w:r>
    </w:p>
    <w:p>
      <w:pPr>
        <w:ind w:firstLine="0"/>
        <w:rPr>
          <w:sz w:val="24"/>
          <w:szCs w:val="24"/>
        </w:rPr>
      </w:pP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</w: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2267"/>
        <w:gridCol w:w="2267"/>
        <w:gridCol w:w="1239"/>
        <w:gridCol w:w="1366"/>
        <w:gridCol w:w="1366"/>
        <w:gridCol w:w="1366"/>
        <w:gridCol w:w="1366"/>
        <w:gridCol w:w="1366"/>
        <w:gridCol w:w="1366"/>
      </w:tblGrid>
      <w:tr>
        <w:trPr>
          <w:trHeight w:val="90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945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пятыйй</w:t>
            </w:r>
            <w:proofErr w:type="spellEnd"/>
            <w:r>
              <w:rPr>
                <w:sz w:val="24"/>
                <w:szCs w:val="24"/>
              </w:rPr>
              <w:t xml:space="preserve"> год реализации)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 xml:space="preserve">(седьмой год реализации) </w:t>
            </w:r>
          </w:p>
        </w:tc>
      </w:tr>
      <w:tr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"Управление муниципальными финансами и муниципальное управление на 2014 -2020годы"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10048,4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24040,7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11205,44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12477,77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10614,38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10919,88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3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 реализация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 исполнением доходов бюджета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 политика по оказанию помощи населению"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 ситуации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Пенсионнное</w:t>
            </w:r>
            <w:proofErr w:type="spellEnd"/>
            <w:r>
              <w:rPr>
                <w:sz w:val="24"/>
                <w:szCs w:val="24"/>
              </w:rPr>
              <w:t xml:space="preserve">  обеспечение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1.3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выплат Почетным  гражданам  </w:t>
            </w:r>
            <w:r>
              <w:rPr>
                <w:sz w:val="24"/>
                <w:szCs w:val="24"/>
              </w:rPr>
              <w:lastRenderedPageBreak/>
              <w:t>городского 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10100,88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10665,84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10100,88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</w:tr>
      <w:tr>
        <w:trPr>
          <w:trHeight w:val="27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8575,6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10436,54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9954,38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защиты населения и территории от  </w:t>
            </w:r>
            <w:r>
              <w:rPr>
                <w:sz w:val="24"/>
                <w:szCs w:val="24"/>
              </w:rPr>
              <w:lastRenderedPageBreak/>
              <w:t xml:space="preserve">чрезвычайных ситуаций природного и  техногенного  характера на </w:t>
            </w:r>
            <w:proofErr w:type="spellStart"/>
            <w:r>
              <w:rPr>
                <w:sz w:val="24"/>
                <w:szCs w:val="24"/>
              </w:rPr>
              <w:t>територрии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город Калач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.3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на  территории городского поселения город Калач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 вопросах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памятников культурного наследия на территории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31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25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городского поселения город Калач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от 13.04.2017 г. № 157</w:t>
      </w:r>
    </w:p>
    <w:p>
      <w:pPr>
        <w:ind w:firstLine="0"/>
        <w:jc w:val="center"/>
        <w:rPr>
          <w:color w:val="000000"/>
          <w:sz w:val="24"/>
          <w:szCs w:val="24"/>
        </w:rPr>
      </w:pP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</w:t>
      </w: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1367"/>
        <w:gridCol w:w="1557"/>
        <w:gridCol w:w="1366"/>
        <w:gridCol w:w="1016"/>
        <w:gridCol w:w="1016"/>
        <w:gridCol w:w="1369"/>
        <w:gridCol w:w="6257"/>
        <w:gridCol w:w="1385"/>
      </w:tblGrid>
      <w:tr>
        <w:trPr>
          <w:trHeight w:val="6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br/>
              <w:t>(местный</w:t>
            </w:r>
            <w:r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>
        <w:trPr>
          <w:trHeight w:val="6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09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  политика по оказанию помощи населению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</w:tr>
      <w:tr>
        <w:trPr>
          <w:trHeight w:val="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 трудной жизненной ситуации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91410030310190620312262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9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 обеспечение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91410010310290470312263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</w:tr>
      <w:tr>
        <w:trPr>
          <w:trHeight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выплат Почетным   гражданам  городского  поселения город  Калач, активно   участвующих в общественной жизни </w:t>
            </w:r>
            <w:r>
              <w:rPr>
                <w:sz w:val="24"/>
                <w:szCs w:val="24"/>
              </w:rPr>
              <w:lastRenderedPageBreak/>
              <w:t>поселения, выплаты в связи юбилейными и памятными датами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91410030310390620312262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42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выполнение других обязательств местного самоуправления городского поселения город Калач, расходы  которых не учтены в других программах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выполнена полностью по запланированным мероприятиям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11934,77</w:t>
            </w:r>
          </w:p>
        </w:tc>
      </w:tr>
      <w:tr>
        <w:trPr>
          <w:trHeight w:val="777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91401040320192010121211;   91401040320192010121213;  91401040320192010122212; 91401040320192010122222; 91401040320192010242 (244)221;9140104032019201242 (244)225;91401040320192010242(244)226;91401040320192010242(244)310;91401040320192010242 (244)340;91401040320192010244290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</w:tr>
      <w:tr>
        <w:trPr>
          <w:trHeight w:val="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защиты населения и территории </w:t>
            </w:r>
            <w:r>
              <w:rPr>
                <w:sz w:val="24"/>
                <w:szCs w:val="24"/>
              </w:rPr>
              <w:lastRenderedPageBreak/>
              <w:t>от чрезвычайных  ситуаций природного и техногенного характера на территории городского поселения город  Калач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91403090320220570244241;  91403090320291430244226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…..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 Калач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91401070320392010244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7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других общегосударственных вопросах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91413010322788730231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1339,90</w:t>
            </w:r>
          </w:p>
        </w:tc>
      </w:tr>
      <w:tr>
        <w:trPr>
          <w:trHeight w:val="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памятников культурного наследия на территории городского поселения </w:t>
            </w:r>
            <w:r>
              <w:rPr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91408010329838244225;91408010329878244225;91405030327838244225;91405030329838244225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Антипова Е.М.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91411050320690410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3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городского поселения город Калач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от 13.04.2017 г. № 157</w:t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использовании бюджетных ассигнований</w:t>
      </w:r>
      <w:r>
        <w:rPr>
          <w:sz w:val="24"/>
          <w:szCs w:val="24"/>
        </w:rPr>
        <w:br/>
        <w:t xml:space="preserve"> местного бюджета на реализацию муниципальной программы городского  поселения  город  Калач  Калачеевского муниципального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2"/>
        <w:gridCol w:w="4157"/>
        <w:gridCol w:w="1525"/>
        <w:gridCol w:w="1528"/>
        <w:gridCol w:w="636"/>
        <w:gridCol w:w="723"/>
        <w:gridCol w:w="932"/>
        <w:gridCol w:w="1465"/>
        <w:gridCol w:w="1011"/>
        <w:gridCol w:w="1221"/>
      </w:tblGrid>
      <w:tr>
        <w:trPr>
          <w:trHeight w:val="30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ответственного исполнителя, исполнителя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лавного распорядителя средств местного бюджета (далее - ГРБС)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местного бюджета за отчетный год, </w:t>
            </w:r>
            <w:r>
              <w:rPr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052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на год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</w:tr>
      <w:tr>
        <w:trPr>
          <w:trHeight w:val="6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"Управление  муниципальными  финансами и  муниципальное   управление  на  2014 -2020 годы"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12477,77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12477,77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1103,04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12477,77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12477,77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1103,04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1  Антипова Е.М.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2  Антипова Е.М.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  политика  по  оказанию  помощи   населению"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03 1  0000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выплат Почетным   гражданам  городского  поселения город  Калач, активно   участвующих в   общественной  жизни  поселения,  выплаты  в  связи  юбилейными  и  памятными  датами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03 1 02 90620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03 1 02 90620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Пенсионое</w:t>
            </w:r>
            <w:proofErr w:type="spellEnd"/>
            <w:r>
              <w:rPr>
                <w:sz w:val="24"/>
                <w:szCs w:val="24"/>
              </w:rPr>
              <w:t xml:space="preserve">  обеспечение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03 1  02 90470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</w:tr>
      <w:tr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 обеспечение  выполнения  других  обязательств местного  </w:t>
            </w:r>
            <w:proofErr w:type="spellStart"/>
            <w:r>
              <w:rPr>
                <w:sz w:val="24"/>
                <w:szCs w:val="24"/>
              </w:rPr>
              <w:t>самоупрвпления</w:t>
            </w:r>
            <w:proofErr w:type="spellEnd"/>
            <w:r>
              <w:rPr>
                <w:sz w:val="24"/>
                <w:szCs w:val="24"/>
              </w:rPr>
              <w:t xml:space="preserve">  городского поселения  город Калач,                расходы которых не  учтены в   других  программах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11934,77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мероприятия   в  сфере  защиты  населения  и  территории  от  чрезвычайных  ситуаций  природного  </w:t>
            </w:r>
            <w:r>
              <w:rPr>
                <w:sz w:val="24"/>
                <w:szCs w:val="24"/>
              </w:rPr>
              <w:lastRenderedPageBreak/>
              <w:t>и  техногенного  характера  на  территории   городского   поселения  город  Калач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03 2 03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03 2 04 78800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 2.5.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08 01 05 03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4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развития физической   культуры и спорта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032 06 90410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</w:tr>
      <w:tr>
        <w:trPr>
          <w:trHeight w:val="322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Руковуодитель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Т.В.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31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Е.М.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360"/>
        </w:trPr>
        <w:tc>
          <w:tcPr>
            <w:tcW w:w="2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Предусмотрено решением о местном бюджете на конец отчетного периода.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городского поселения город Калач  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от 13.04.2017 г. № 157</w:t>
      </w: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</w:t>
      </w: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достижении значений показателей (индикаторов) реализации муниципальной программы городского поселения   город  Калач  Калачеевского муниципального района</w:t>
      </w:r>
      <w:r>
        <w:rPr>
          <w:color w:val="000000"/>
          <w:sz w:val="24"/>
          <w:szCs w:val="24"/>
        </w:rPr>
        <w:br/>
        <w:t>Воронежской области</w:t>
      </w:r>
    </w:p>
    <w:p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53"/>
        <w:gridCol w:w="267"/>
        <w:gridCol w:w="1560"/>
        <w:gridCol w:w="2267"/>
        <w:gridCol w:w="1984"/>
        <w:gridCol w:w="1844"/>
        <w:gridCol w:w="2770"/>
      </w:tblGrid>
      <w:tr>
        <w:trPr>
          <w:trHeight w:val="1098"/>
        </w:trPr>
        <w:tc>
          <w:tcPr>
            <w:tcW w:w="212" w:type="pct"/>
            <w:vMerge w:val="restar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14" w:type="pct"/>
            <w:gridSpan w:val="2"/>
            <w:vMerge w:val="restar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90" w:type="pct"/>
            <w:vMerge w:val="restar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0" w:type="pct"/>
            <w:vMerge w:val="restar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val="60"/>
        </w:trPr>
        <w:tc>
          <w:tcPr>
            <w:tcW w:w="212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0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212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70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212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pct"/>
            <w:gridSpan w:val="2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60"/>
        </w:trPr>
        <w:tc>
          <w:tcPr>
            <w:tcW w:w="5000" w:type="pct"/>
            <w:gridSpan w:val="8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 Управление   муниципальными  финансами  и  муниципальное   управление  на 2014 -2020 годы"</w:t>
            </w:r>
          </w:p>
        </w:tc>
      </w:tr>
      <w:tr>
        <w:trPr>
          <w:trHeight w:val="60"/>
        </w:trPr>
        <w:tc>
          <w:tcPr>
            <w:tcW w:w="212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69433,4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56313,17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1103,04</w:t>
            </w:r>
          </w:p>
        </w:tc>
        <w:tc>
          <w:tcPr>
            <w:tcW w:w="870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</w:t>
            </w:r>
            <w:r>
              <w:rPr>
                <w:sz w:val="24"/>
                <w:szCs w:val="24"/>
              </w:rPr>
              <w:lastRenderedPageBreak/>
              <w:t>уровней;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1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0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и сроков разработки проекта бюджета  городского поселения  город Калач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870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1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70" w:type="pct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000" w:type="pct"/>
            <w:gridSpan w:val="8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" Социальная   политика  по  оказанию   помощи  населению"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3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>юджете городского поселения на  обеспечение  финансовой  поддержки граждан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3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адресной  помощи пожилым людям и гражданам, </w:t>
            </w:r>
            <w:proofErr w:type="gramStart"/>
            <w:r>
              <w:rPr>
                <w:sz w:val="24"/>
                <w:szCs w:val="24"/>
              </w:rPr>
              <w:t>оказавшихся</w:t>
            </w:r>
            <w:proofErr w:type="gramEnd"/>
            <w:r>
              <w:rPr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sz w:val="24"/>
                <w:szCs w:val="24"/>
              </w:rPr>
              <w:t>жизненой</w:t>
            </w:r>
            <w:proofErr w:type="spellEnd"/>
            <w:r>
              <w:rPr>
                <w:sz w:val="24"/>
                <w:szCs w:val="24"/>
              </w:rPr>
              <w:t xml:space="preserve">  ситуации.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3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43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 выплат  Почетным  гражданам  городского поселения  город </w:t>
            </w:r>
            <w:r>
              <w:rPr>
                <w:sz w:val="24"/>
                <w:szCs w:val="24"/>
              </w:rPr>
              <w:lastRenderedPageBreak/>
              <w:t>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000" w:type="pct"/>
            <w:gridSpan w:val="8"/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2  "Финансовое   обеспечение   </w:t>
            </w:r>
            <w:proofErr w:type="gramStart"/>
            <w:r>
              <w:rPr>
                <w:sz w:val="24"/>
                <w:szCs w:val="24"/>
              </w:rPr>
              <w:t>выполнения   других  обязательств органов  местного  самоуправления  городского  поселения</w:t>
            </w:r>
            <w:proofErr w:type="gramEnd"/>
            <w:r>
              <w:rPr>
                <w:sz w:val="24"/>
                <w:szCs w:val="24"/>
              </w:rPr>
              <w:t xml:space="preserve">  город  Калач, расходы  которых  не  учтены  в других   программах  муниципальной  программы"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3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3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3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</w:t>
            </w:r>
          </w:p>
        </w:tc>
        <w:tc>
          <w:tcPr>
            <w:tcW w:w="579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430" w:type="pc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574" w:type="pct"/>
            <w:gridSpan w:val="2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12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430" w:type="pct"/>
            <w:vMerge w:val="restart"/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 физической культуры и спорта</w:t>
            </w:r>
          </w:p>
        </w:tc>
        <w:tc>
          <w:tcPr>
            <w:tcW w:w="574" w:type="pct"/>
            <w:gridSpan w:val="2"/>
            <w:vMerge w:val="restart"/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712" w:type="pct"/>
            <w:vMerge w:val="restar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vMerge w:val="restar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vMerge w:val="restar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76"/>
        </w:trPr>
        <w:tc>
          <w:tcPr>
            <w:tcW w:w="212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212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0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2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2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3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70" w:type="pct"/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12" w:type="pct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2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графе приводится фактическое значение показателя или индикатора за год, предшествующий отчетному.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городского поселения город Калач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от 13.04.2017 г. № 157</w:t>
      </w:r>
    </w:p>
    <w:p>
      <w:pPr>
        <w:ind w:left="11340" w:firstLine="0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"/>
        <w:gridCol w:w="1503"/>
        <w:gridCol w:w="1528"/>
        <w:gridCol w:w="1325"/>
        <w:gridCol w:w="408"/>
        <w:gridCol w:w="665"/>
        <w:gridCol w:w="468"/>
        <w:gridCol w:w="993"/>
        <w:gridCol w:w="1134"/>
        <w:gridCol w:w="630"/>
        <w:gridCol w:w="503"/>
        <w:gridCol w:w="1274"/>
        <w:gridCol w:w="993"/>
        <w:gridCol w:w="548"/>
        <w:gridCol w:w="729"/>
        <w:gridCol w:w="997"/>
        <w:gridCol w:w="856"/>
        <w:gridCol w:w="917"/>
      </w:tblGrid>
      <w:tr>
        <w:trPr>
          <w:trHeight w:val="112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Отчет о выполнении Плана реализации муниципальной программы __________________________ поселения Калачеевского муниципального района </w:t>
            </w:r>
            <w:r>
              <w:rPr>
                <w:color w:val="000000"/>
                <w:sz w:val="24"/>
                <w:szCs w:val="24"/>
              </w:rPr>
              <w:br/>
              <w:t xml:space="preserve">_________________________________________________ </w:t>
            </w:r>
            <w:r>
              <w:rPr>
                <w:color w:val="000000"/>
                <w:sz w:val="24"/>
                <w:szCs w:val="24"/>
              </w:rPr>
              <w:br/>
              <w:t>по состоянию на _____________ 20___ года</w:t>
            </w:r>
          </w:p>
        </w:tc>
      </w:tr>
      <w:tr>
        <w:trPr>
          <w:trHeight w:val="375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6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1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реализации мероприятий 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>
        <w:trPr>
          <w:trHeight w:val="63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895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кассовый план  на отчетную </w:t>
            </w:r>
            <w:r>
              <w:rPr>
                <w:sz w:val="24"/>
                <w:szCs w:val="24"/>
              </w:rPr>
              <w:br/>
              <w:t xml:space="preserve">дату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>
          <w:trHeight w:val="8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84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 д.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48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9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 д.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1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29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>
              <w:rPr>
                <w:sz w:val="24"/>
                <w:szCs w:val="24"/>
              </w:rPr>
              <w:t>стуктурных</w:t>
            </w:r>
            <w:proofErr w:type="spellEnd"/>
            <w:r>
              <w:rPr>
                <w:sz w:val="24"/>
                <w:szCs w:val="24"/>
              </w:rPr>
              <w:t xml:space="preserve"> подразделений администрации муниципального района, </w:t>
            </w:r>
            <w:r>
              <w:rPr>
                <w:sz w:val="24"/>
                <w:szCs w:val="24"/>
              </w:rPr>
              <w:lastRenderedPageBreak/>
              <w:t xml:space="preserve">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…..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5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выполнения других обязательств муниципалитета </w:t>
            </w:r>
            <w:proofErr w:type="spellStart"/>
            <w:r>
              <w:rPr>
                <w:sz w:val="24"/>
                <w:szCs w:val="24"/>
              </w:rPr>
              <w:t>стуктурными</w:t>
            </w:r>
            <w:proofErr w:type="spellEnd"/>
            <w:r>
              <w:rPr>
                <w:sz w:val="24"/>
                <w:szCs w:val="24"/>
              </w:rPr>
              <w:t xml:space="preserve"> подразделениями администрации муниципального района, расходы которых не </w:t>
            </w:r>
            <w:r>
              <w:rPr>
                <w:sz w:val="24"/>
                <w:szCs w:val="24"/>
              </w:rPr>
              <w:lastRenderedPageBreak/>
              <w:t xml:space="preserve">учтены в других подпрограммах муниципальной программы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…..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rPr>
          <w:trHeight w:val="72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городского поселения город Калач</w:t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t>от 13.04.2017 г. № 157</w:t>
      </w:r>
    </w:p>
    <w:p>
      <w:pPr>
        <w:ind w:left="11340" w:firstLine="0"/>
        <w:rPr>
          <w:color w:val="000000"/>
          <w:sz w:val="24"/>
          <w:szCs w:val="24"/>
        </w:rPr>
      </w:pP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br/>
        <w:t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</w:t>
      </w:r>
    </w:p>
    <w:p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9"/>
        <w:gridCol w:w="5047"/>
        <w:gridCol w:w="1910"/>
        <w:gridCol w:w="1946"/>
        <w:gridCol w:w="2129"/>
        <w:gridCol w:w="2469"/>
      </w:tblGrid>
      <w:tr>
        <w:trPr>
          <w:trHeight w:val="60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за отчетный период,  тыс. руб.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на 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</w:tr>
      <w:tr>
        <w:trPr>
          <w:trHeight w:val="6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"Управление  муниципальными  финансами и  муниципальное  управление на 2014 -2020годы"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12577,77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1103,04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12577,77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1103,04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"Социальная  политика  по  оказанию  помощи  населению"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1.4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Оганизация</w:t>
            </w:r>
            <w:proofErr w:type="spellEnd"/>
            <w:r>
              <w:rPr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11934,77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10444,87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1012,90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2.3 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поселнения</w:t>
            </w:r>
            <w:proofErr w:type="spellEnd"/>
            <w:r>
              <w:rPr>
                <w:sz w:val="24"/>
                <w:szCs w:val="24"/>
              </w:rPr>
              <w:t xml:space="preserve">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2.4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1339,90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памятников культурного наследия находящихся на территории городского поселения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условий для развития физической культуры и спорта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 Т.В.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3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Е.М.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3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</w:tbl>
    <w:p>
      <w:pPr>
        <w:ind w:firstLine="0"/>
        <w:rPr>
          <w:sz w:val="24"/>
          <w:szCs w:val="24"/>
        </w:rPr>
      </w:pPr>
    </w:p>
    <w:sectPr>
      <w:pgSz w:w="16838" w:h="11906" w:orient="landscape"/>
      <w:pgMar w:top="1418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D832-2AAE-441C-A39A-036C0F4D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47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10</cp:revision>
  <cp:lastPrinted>2017-04-14T06:04:00Z</cp:lastPrinted>
  <dcterms:created xsi:type="dcterms:W3CDTF">2017-04-11T14:53:00Z</dcterms:created>
  <dcterms:modified xsi:type="dcterms:W3CDTF">2017-04-14T06:09:00Z</dcterms:modified>
</cp:coreProperties>
</file>