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29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ГОРОДСКОГО ПОСЕЛЕНИЯ ГОРОД КАЛАЧ</w:t>
      </w:r>
    </w:p>
    <w:p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КАЛАЧЕЕВСКОГО МУНИЦИПАЛЬНОГО РАЙОНА</w:t>
      </w:r>
    </w:p>
    <w:p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ВОРОНЕЖСКОЙ ОБЛАСТИ</w:t>
      </w:r>
    </w:p>
    <w:p>
      <w:pPr>
        <w:ind w:firstLine="0"/>
        <w:jc w:val="center"/>
        <w:rPr>
          <w:bCs/>
          <w:sz w:val="24"/>
          <w:szCs w:val="24"/>
        </w:rPr>
      </w:pPr>
    </w:p>
    <w:p>
      <w:pPr>
        <w:pStyle w:val="3"/>
        <w:tabs>
          <w:tab w:val="left" w:pos="2629"/>
        </w:tabs>
        <w:ind w:right="0"/>
        <w:jc w:val="center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П</w:t>
      </w:r>
      <w:proofErr w:type="gramEnd"/>
      <w:r>
        <w:rPr>
          <w:rFonts w:ascii="Arial" w:eastAsia="Times New Roman" w:hAnsi="Arial" w:cs="Arial"/>
        </w:rPr>
        <w:t xml:space="preserve"> О С Т А Н О В Л Е Н И Е</w:t>
      </w:r>
    </w:p>
    <w:p>
      <w:pPr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от « 14 » мая 2019 года № 206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г. Калач</w:t>
      </w:r>
    </w:p>
    <w:p>
      <w:pPr>
        <w:rPr>
          <w:sz w:val="24"/>
          <w:szCs w:val="24"/>
        </w:rPr>
      </w:pPr>
    </w:p>
    <w:p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 внесении изменений в постановление администрации городского поселения город Калач Калачеевского муниципального района Воронежской области от 05.04.2012 г. №75 «Об утверждении перечня муниципальных услуг, предоставляемых администрацией городского поселения город Калач» (в редакции постановления от 08.10.2015г. № 360, от 02.06.2016г № 229, от 05.08.2016г № 370, от 02.05.2017г № 195, от 17.10.2017г № 545, от 27.09.2018г №445, от 29.11.2018г</w:t>
      </w:r>
      <w:proofErr w:type="gramEnd"/>
      <w:r>
        <w:rPr>
          <w:rFonts w:ascii="Arial" w:hAnsi="Arial" w:cs="Arial"/>
        </w:rPr>
        <w:t xml:space="preserve"> № 567).</w:t>
      </w:r>
    </w:p>
    <w:p>
      <w:pPr>
        <w:ind w:firstLine="540"/>
        <w:rPr>
          <w:bCs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администрация городского поселения город Калач Калачеевского муниципального района Воронежской области </w:t>
      </w: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 xml:space="preserve"> о с т а н о в л я е т:</w:t>
      </w:r>
    </w:p>
    <w:p>
      <w:pPr>
        <w:ind w:firstLine="540"/>
        <w:rPr>
          <w:sz w:val="24"/>
          <w:szCs w:val="24"/>
        </w:rPr>
      </w:pPr>
    </w:p>
    <w:p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изменения в постановление администрации городского поселения город Калач Калачеевского муниципального района Воронежской области от 05.04.2012 г. №75 «Об утверждении перечня муниципальных услуг, предоставляемых администрацией городского поселения город Калач» (в редакции постановления от 08.10.2015г. № 360, от 02.06.2016г № 229, от 05.08.2016г № 370, от 02.05.2017г № 195, от 17.10.2017г № 545, от 27.09.2018г №445, от 29.11.2018 года № 567</w:t>
      </w:r>
      <w:proofErr w:type="gramEnd"/>
      <w:r>
        <w:rPr>
          <w:sz w:val="24"/>
          <w:szCs w:val="24"/>
        </w:rPr>
        <w:t>), изложив приложение №1 в новой редакции согласно приложению.</w:t>
      </w:r>
    </w:p>
    <w:p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со дня официального опубликования в </w:t>
      </w:r>
      <w:proofErr w:type="gramStart"/>
      <w:r>
        <w:rPr>
          <w:sz w:val="24"/>
          <w:szCs w:val="24"/>
        </w:rPr>
        <w:t>Вестнике</w:t>
      </w:r>
      <w:proofErr w:type="gramEnd"/>
      <w:r>
        <w:rPr>
          <w:sz w:val="24"/>
          <w:szCs w:val="24"/>
        </w:rPr>
        <w:t xml:space="preserve">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ind w:firstLine="540"/>
        <w:rPr>
          <w:sz w:val="24"/>
          <w:szCs w:val="24"/>
        </w:rPr>
      </w:pPr>
    </w:p>
    <w:p>
      <w:pPr>
        <w:ind w:firstLine="540"/>
        <w:rPr>
          <w:sz w:val="24"/>
          <w:szCs w:val="24"/>
        </w:rPr>
      </w:pP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город Калач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Т.В. Мирошникова</w:t>
      </w:r>
    </w:p>
    <w:p>
      <w:pPr>
        <w:ind w:firstLine="0"/>
        <w:rPr>
          <w:rFonts w:eastAsia="DejaVu Sans"/>
          <w:iCs/>
          <w:color w:val="000000"/>
          <w:sz w:val="24"/>
          <w:szCs w:val="24"/>
          <w:lang w:bidi="ru-RU"/>
        </w:rPr>
      </w:pPr>
      <w:r>
        <w:rPr>
          <w:rFonts w:eastAsia="DejaVu Sans"/>
          <w:iCs/>
          <w:color w:val="000000"/>
          <w:sz w:val="24"/>
          <w:szCs w:val="24"/>
          <w:lang w:bidi="ru-RU"/>
        </w:rPr>
        <w:br w:type="page"/>
      </w:r>
    </w:p>
    <w:p>
      <w:pPr>
        <w:jc w:val="right"/>
        <w:rPr>
          <w:rFonts w:eastAsia="DejaVu Sans"/>
          <w:iCs/>
          <w:color w:val="000000"/>
          <w:sz w:val="24"/>
          <w:szCs w:val="24"/>
          <w:lang w:bidi="ru-RU"/>
        </w:rPr>
      </w:pPr>
      <w:r>
        <w:rPr>
          <w:rFonts w:eastAsia="DejaVu Sans"/>
          <w:iCs/>
          <w:color w:val="000000"/>
          <w:sz w:val="24"/>
          <w:szCs w:val="24"/>
          <w:lang w:bidi="ru-RU"/>
        </w:rPr>
        <w:lastRenderedPageBreak/>
        <w:t>Приложение к постановлению</w:t>
      </w:r>
    </w:p>
    <w:p>
      <w:pPr>
        <w:jc w:val="right"/>
        <w:rPr>
          <w:sz w:val="24"/>
          <w:szCs w:val="24"/>
        </w:rPr>
      </w:pPr>
      <w:r>
        <w:rPr>
          <w:rFonts w:eastAsia="DejaVu Sans"/>
          <w:iCs/>
          <w:color w:val="000000"/>
          <w:sz w:val="24"/>
          <w:szCs w:val="24"/>
          <w:lang w:bidi="ru-RU"/>
        </w:rPr>
        <w:t>от « 14 »</w:t>
      </w:r>
      <w:r>
        <w:rPr>
          <w:sz w:val="24"/>
          <w:szCs w:val="24"/>
        </w:rPr>
        <w:t xml:space="preserve"> 05.2019  года </w:t>
      </w:r>
      <w:r>
        <w:rPr>
          <w:rFonts w:eastAsia="DejaVu Sans"/>
          <w:iCs/>
          <w:color w:val="000000"/>
          <w:sz w:val="24"/>
          <w:szCs w:val="24"/>
          <w:lang w:bidi="ru-RU"/>
        </w:rPr>
        <w:t>№ 206</w:t>
      </w:r>
    </w:p>
    <w:p>
      <w:pPr>
        <w:jc w:val="right"/>
        <w:rPr>
          <w:rFonts w:eastAsia="DejaVu Sans"/>
          <w:iCs/>
          <w:color w:val="000000"/>
          <w:sz w:val="24"/>
          <w:szCs w:val="24"/>
          <w:lang w:bidi="ru-RU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муниципальных услуг, </w:t>
      </w:r>
    </w:p>
    <w:p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предоставляемых</w:t>
      </w:r>
      <w:proofErr w:type="gramEnd"/>
      <w:r>
        <w:rPr>
          <w:sz w:val="24"/>
          <w:szCs w:val="24"/>
        </w:rPr>
        <w:t xml:space="preserve"> администрацией городского поселения город Калач Калачеевского муниципального района</w:t>
      </w:r>
    </w:p>
    <w:p>
      <w:pPr>
        <w:jc w:val="center"/>
        <w:rPr>
          <w:rFonts w:eastAsia="DejaVu Sans"/>
          <w:color w:val="000000"/>
          <w:sz w:val="24"/>
          <w:szCs w:val="24"/>
          <w:lang w:bidi="ru-RU"/>
        </w:rPr>
      </w:pP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Утверждение и выдача схем расположения земельных участков на кадастровом плане территории.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Предоставление в собственность, аренду земельного участка, находящегося в муниципальной </w:t>
      </w:r>
      <w:proofErr w:type="gramStart"/>
      <w:r>
        <w:rPr>
          <w:rFonts w:cs="Arial"/>
          <w:sz w:val="24"/>
        </w:rPr>
        <w:t>собственности</w:t>
      </w:r>
      <w:proofErr w:type="gramEnd"/>
      <w:r>
        <w:rPr>
          <w:rFonts w:cs="Arial"/>
          <w:sz w:val="24"/>
        </w:rPr>
        <w:t xml:space="preserve"> или государственная собственность на </w:t>
      </w:r>
      <w:proofErr w:type="gramStart"/>
      <w:r>
        <w:rPr>
          <w:rFonts w:cs="Arial"/>
          <w:sz w:val="24"/>
        </w:rPr>
        <w:t>которые</w:t>
      </w:r>
      <w:proofErr w:type="gramEnd"/>
      <w:r>
        <w:rPr>
          <w:rFonts w:cs="Arial"/>
          <w:sz w:val="24"/>
        </w:rPr>
        <w:t xml:space="preserve"> не разграничена на торгах.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Установление сервитута в </w:t>
      </w:r>
      <w:proofErr w:type="gramStart"/>
      <w:r>
        <w:rPr>
          <w:rFonts w:cs="Arial"/>
          <w:sz w:val="24"/>
        </w:rPr>
        <w:t>отношении</w:t>
      </w:r>
      <w:proofErr w:type="gramEnd"/>
      <w:r>
        <w:rPr>
          <w:rFonts w:cs="Arial"/>
          <w:sz w:val="24"/>
        </w:rPr>
        <w:t xml:space="preserve"> земельного участка, находящегося в муниципальной собственности или государственная собственность на который не разграничена.</w:t>
      </w:r>
    </w:p>
    <w:p>
      <w:pPr>
        <w:pStyle w:val="a5"/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hyperlink r:id="rId7" w:history="1">
        <w:r>
          <w:rPr>
            <w:rStyle w:val="a4"/>
            <w:rFonts w:eastAsia="Arial Unicode MS" w:cs="Arial"/>
            <w:bCs/>
            <w:sz w:val="24"/>
            <w:shd w:val="clear" w:color="auto" w:fill="FFFFFF"/>
          </w:rPr>
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  </w:r>
      </w:hyperlink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rPr>
          <w:rFonts w:cs="Arial"/>
          <w:sz w:val="24"/>
        </w:rPr>
        <w:t>который</w:t>
      </w:r>
      <w:proofErr w:type="gramEnd"/>
      <w:r>
        <w:rPr>
          <w:rFonts w:cs="Arial"/>
          <w:sz w:val="24"/>
        </w:rPr>
        <w:t xml:space="preserve"> не разграничена.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>Раздел, объединение земельных участков, находящихся в муниципальной собственности и (или) государственная собственность на которые не разграничена.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>Принятие на учет граждан, претендующих на бесплатное предоставление земельных участков.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cs="Arial"/>
          <w:sz w:val="24"/>
        </w:rPr>
        <w:t>Предоставление в аренду и безвозмездное пользование муниципального имущества.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>Предоставление сведений из реестра муниципального имущества.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  <w:lang w:eastAsia="en-US"/>
        </w:rPr>
      </w:pPr>
      <w:hyperlink r:id="rId8" w:history="1">
        <w:proofErr w:type="gramStart"/>
        <w:r>
          <w:rPr>
            <w:rStyle w:val="a4"/>
            <w:rFonts w:eastAsia="Arial Unicode MS" w:cs="Arial"/>
            <w:bCs/>
            <w:sz w:val="24"/>
            <w:shd w:val="clear" w:color="auto" w:fill="FFFFFF"/>
          </w:rPr>
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</w:t>
        </w:r>
        <w:r>
          <w:rPr>
            <w:rStyle w:val="a4"/>
            <w:rFonts w:eastAsia="Arial Unicode MS" w:cs="Arial"/>
            <w:bCs/>
            <w:sz w:val="24"/>
            <w:shd w:val="clear" w:color="auto" w:fill="FFFFFF"/>
          </w:rPr>
          <w:lastRenderedPageBreak/>
          <w:t>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  </w:r>
        <w:proofErr w:type="gramEnd"/>
        <w:r>
          <w:rPr>
            <w:rStyle w:val="a4"/>
            <w:rFonts w:eastAsia="Arial Unicode MS" w:cs="Arial"/>
            <w:bCs/>
            <w:sz w:val="24"/>
            <w:shd w:val="clear" w:color="auto" w:fill="FFFFFF"/>
          </w:rPr>
          <w:t xml:space="preserve"> автомобильных дорог.</w:t>
        </w:r>
      </w:hyperlink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Установление публичного сервитута в </w:t>
      </w:r>
      <w:proofErr w:type="gramStart"/>
      <w:r>
        <w:rPr>
          <w:rFonts w:cs="Arial"/>
          <w:sz w:val="24"/>
        </w:rPr>
        <w:t>отношении</w:t>
      </w:r>
      <w:proofErr w:type="gramEnd"/>
      <w:r>
        <w:rPr>
          <w:rFonts w:cs="Arial"/>
          <w:sz w:val="24"/>
        </w:rPr>
        <w:t xml:space="preserve">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eastAsia="Calibri" w:cs="Arial"/>
          <w:sz w:val="24"/>
        </w:rPr>
        <w:t xml:space="preserve">Признание граждан </w:t>
      </w:r>
      <w:proofErr w:type="gramStart"/>
      <w:r>
        <w:rPr>
          <w:rFonts w:eastAsia="Calibri" w:cs="Arial"/>
          <w:sz w:val="24"/>
        </w:rPr>
        <w:t>малоимущими</w:t>
      </w:r>
      <w:proofErr w:type="gramEnd"/>
      <w:r>
        <w:rPr>
          <w:rFonts w:eastAsia="Calibri" w:cs="Arial"/>
          <w:sz w:val="24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>
        <w:rPr>
          <w:rFonts w:eastAsia="Calibri" w:cs="Arial"/>
          <w:sz w:val="24"/>
          <w:lang w:eastAsia="en-US"/>
        </w:rPr>
        <w:t>а</w:t>
      </w:r>
      <w:r>
        <w:rPr>
          <w:rFonts w:cs="Arial"/>
          <w:sz w:val="24"/>
        </w:rPr>
        <w:t>;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cs="Arial"/>
          <w:sz w:val="24"/>
        </w:rPr>
        <w:t xml:space="preserve">Принятие на учет граждан в </w:t>
      </w:r>
      <w:proofErr w:type="gramStart"/>
      <w:r>
        <w:rPr>
          <w:rFonts w:eastAsia="Calibri" w:cs="Arial"/>
          <w:sz w:val="24"/>
        </w:rPr>
        <w:t>качестве</w:t>
      </w:r>
      <w:proofErr w:type="gramEnd"/>
      <w:r>
        <w:rPr>
          <w:rFonts w:eastAsia="Calibri" w:cs="Arial"/>
          <w:sz w:val="24"/>
        </w:rPr>
        <w:t xml:space="preserve"> нуждающихся в жилых помещениях, предоставляемых по договорам социального найма.</w:t>
      </w:r>
    </w:p>
    <w:p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Принятие граждан на учет нуждающихся в </w:t>
      </w:r>
      <w:proofErr w:type="gramStart"/>
      <w:r>
        <w:rPr>
          <w:rFonts w:cs="Arial"/>
          <w:sz w:val="24"/>
        </w:rPr>
        <w:t>предоставлении</w:t>
      </w:r>
      <w:proofErr w:type="gramEnd"/>
      <w:r>
        <w:rPr>
          <w:rFonts w:cs="Arial"/>
          <w:sz w:val="24"/>
        </w:rPr>
        <w:t xml:space="preserve"> жилых помещений по договорам найма жилых помещений жилищного фонда социального использования.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</w:rPr>
        <w:t>Предоставление жилых помещений муниципального специализированного жилищного фонда.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  <w:lang w:eastAsia="en-US"/>
        </w:rPr>
      </w:pPr>
      <w:r>
        <w:rPr>
          <w:rFonts w:eastAsia="Calibri" w:cs="Arial"/>
          <w:sz w:val="24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>
      <w:pPr>
        <w:pStyle w:val="a5"/>
        <w:numPr>
          <w:ilvl w:val="0"/>
          <w:numId w:val="1"/>
        </w:numPr>
        <w:tabs>
          <w:tab w:val="left" w:pos="993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Передача жилых помещений муниципального жилищного фонда в собственность граждан в </w:t>
      </w:r>
      <w:proofErr w:type="gramStart"/>
      <w:r>
        <w:rPr>
          <w:rFonts w:cs="Arial"/>
          <w:sz w:val="24"/>
        </w:rPr>
        <w:t>порядке</w:t>
      </w:r>
      <w:proofErr w:type="gramEnd"/>
      <w:r>
        <w:rPr>
          <w:rFonts w:cs="Arial"/>
          <w:sz w:val="24"/>
        </w:rPr>
        <w:t xml:space="preserve"> приватизации.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</w:rPr>
        <w:t>Предоставление информации о порядке предоставления жилищно-коммунальных услуг населению.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eastAsia="Calibri" w:cs="Arial"/>
          <w:sz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eastAsia="Calibri" w:cs="Arial"/>
          <w:sz w:val="24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eastAsia="Calibri" w:cs="Arial"/>
          <w:sz w:val="24"/>
        </w:rPr>
        <w:t xml:space="preserve">Признание </w:t>
      </w:r>
      <w:r>
        <w:rPr>
          <w:rFonts w:cs="Arial"/>
          <w:sz w:val="24"/>
          <w:lang w:eastAsia="en-US"/>
        </w:rPr>
        <w:t>помещения жилым помещением, жилого помещения непригодным для проживания, многоквартирного дома аварийным и подлежащим сносу и реконструкции</w:t>
      </w:r>
      <w:r>
        <w:rPr>
          <w:rFonts w:eastAsia="Calibri" w:cs="Arial"/>
          <w:sz w:val="24"/>
        </w:rPr>
        <w:t>, садового дома жилым домом и жилого дома садовым домом.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>
      <w:pPr>
        <w:pStyle w:val="a5"/>
        <w:widowControl/>
        <w:numPr>
          <w:ilvl w:val="0"/>
          <w:numId w:val="1"/>
        </w:numPr>
        <w:tabs>
          <w:tab w:val="left" w:pos="993"/>
          <w:tab w:val="left" w:pos="1062"/>
        </w:tabs>
        <w:suppressAutoHyphens w:val="0"/>
        <w:autoSpaceDE w:val="0"/>
        <w:autoSpaceDN w:val="0"/>
        <w:adjustRightInd w:val="0"/>
        <w:ind w:left="0" w:firstLine="459"/>
        <w:contextualSpacing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</w:rPr>
        <w:t>Выдача разрешений на право организации розничного рынка.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>Выдача архивных документов (архивных справок, выписок и копий).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cs="Arial"/>
          <w:sz w:val="24"/>
        </w:rPr>
        <w:t>Предоставление порубочного билета и (или) разрешения на пересадку деревьев и кустарников.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  <w:lang w:eastAsia="en-US"/>
        </w:rPr>
      </w:pPr>
      <w:r>
        <w:rPr>
          <w:rFonts w:cs="Arial"/>
          <w:sz w:val="24"/>
        </w:rPr>
        <w:t>Предоставление разрешения на строительство</w:t>
      </w:r>
      <w:r>
        <w:rPr>
          <w:rFonts w:eastAsia="Calibri" w:cs="Arial"/>
          <w:sz w:val="24"/>
        </w:rPr>
        <w:t>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276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</w:rPr>
        <w:t>Предоставление разрешения на ввод объекта в эксплуатацию.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outlineLvl w:val="1"/>
        <w:rPr>
          <w:rFonts w:cs="Arial"/>
          <w:sz w:val="24"/>
        </w:rPr>
      </w:pPr>
      <w:r>
        <w:rPr>
          <w:rFonts w:cs="Arial"/>
          <w:sz w:val="24"/>
        </w:rPr>
        <w:t>Предоставление градостроительного плана земельного участка.</w:t>
      </w:r>
    </w:p>
    <w:p>
      <w:pPr>
        <w:pStyle w:val="a5"/>
        <w:widowControl/>
        <w:numPr>
          <w:ilvl w:val="0"/>
          <w:numId w:val="1"/>
        </w:numPr>
        <w:tabs>
          <w:tab w:val="left" w:pos="997"/>
        </w:tabs>
        <w:suppressAutoHyphens w:val="0"/>
        <w:autoSpaceDE w:val="0"/>
        <w:autoSpaceDN w:val="0"/>
        <w:adjustRightInd w:val="0"/>
        <w:spacing w:after="200"/>
        <w:ind w:left="0" w:firstLine="459"/>
        <w:contextualSpacing/>
        <w:jc w:val="both"/>
        <w:rPr>
          <w:rFonts w:cs="Arial"/>
          <w:sz w:val="24"/>
          <w:lang w:eastAsia="en-US"/>
        </w:rPr>
      </w:pPr>
      <w:r>
        <w:rPr>
          <w:rFonts w:cs="Arial"/>
          <w:sz w:val="24"/>
        </w:rPr>
        <w:t>Присвоение адреса объекту недвижимости и аннулирование адреса.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Принятие решения о создании семейного (родового) захоронения.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Предоставление разрешения на осуществление земляных работ.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Предоставление малоимущим гражданам по договорам социального найма жилых помещений муниципального жилищного фонда.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Признание молодых семей </w:t>
      </w:r>
      <w:proofErr w:type="gramStart"/>
      <w:r>
        <w:rPr>
          <w:rFonts w:cs="Arial"/>
          <w:sz w:val="24"/>
        </w:rPr>
        <w:t>нуждающимися</w:t>
      </w:r>
      <w:proofErr w:type="gramEnd"/>
      <w:r>
        <w:rPr>
          <w:rFonts w:cs="Arial"/>
          <w:sz w:val="24"/>
        </w:rPr>
        <w:t xml:space="preserve"> в улучшении жилищных условий.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городского поселения город Калач Калачеевского муниципального района Воронежской области.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Предоставление решения о согласовании архитектурно-градостроительного облика объекта.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Назначение и выплата пенсии за выслугу лет.</w:t>
      </w:r>
    </w:p>
    <w:p>
      <w:pPr>
        <w:pStyle w:val="a5"/>
        <w:numPr>
          <w:ilvl w:val="0"/>
          <w:numId w:val="1"/>
        </w:numPr>
        <w:tabs>
          <w:tab w:val="left" w:pos="997"/>
          <w:tab w:val="left" w:pos="1418"/>
          <w:tab w:val="left" w:pos="1701"/>
        </w:tabs>
        <w:spacing w:after="200"/>
        <w:ind w:left="0" w:firstLine="45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Выдача документов (справки о составе семьи, выписки из домовой книги).</w:t>
      </w:r>
    </w:p>
    <w:sectPr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autoSpaceDE/>
      <w:autoSpaceDN/>
      <w:adjustRightInd/>
      <w:ind w:right="-1050" w:firstLine="0"/>
      <w:jc w:val="left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Pr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link w:val="a6"/>
    <w:uiPriority w:val="34"/>
    <w:qFormat/>
    <w:pPr>
      <w:suppressAutoHyphens/>
      <w:autoSpaceDE/>
      <w:autoSpaceDN/>
      <w:adjustRightInd/>
      <w:ind w:left="720" w:firstLine="0"/>
      <w:jc w:val="left"/>
    </w:pPr>
    <w:rPr>
      <w:rFonts w:eastAsia="Lucida Sans Unicode" w:cs="Times New Roman"/>
      <w:kern w:val="1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autoSpaceDE/>
      <w:autoSpaceDN/>
      <w:adjustRightInd/>
      <w:ind w:right="-1050" w:firstLine="0"/>
      <w:jc w:val="left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Pr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link w:val="a6"/>
    <w:uiPriority w:val="34"/>
    <w:qFormat/>
    <w:pPr>
      <w:suppressAutoHyphens/>
      <w:autoSpaceDE/>
      <w:autoSpaceDN/>
      <w:adjustRightInd/>
      <w:ind w:left="720" w:firstLine="0"/>
      <w:jc w:val="left"/>
    </w:pPr>
    <w:rPr>
      <w:rFonts w:eastAsia="Lucida Sans Unicode" w:cs="Times New Roman"/>
      <w:kern w:val="1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363.ru/content/3.%20%D0%A0%D0%B5%D0%B3%D0%BB%D0%B0%D0%BC%D0%B5%D0%BD%D1%82.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rod363.ru/content/%D0%9F%D0%BE%D1%81%D1%82%D0%B0%D0%BD%D0%BE%D0%B2%D0%BB%D0%B5%D0%BD%D0%B8%D0%B5%20%E2%84%96%2097%20%D0%BE%D1%82%2023.03.2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2018-11-28T07:13:00Z</cp:lastPrinted>
  <dcterms:created xsi:type="dcterms:W3CDTF">2018-09-25T11:39:00Z</dcterms:created>
  <dcterms:modified xsi:type="dcterms:W3CDTF">2019-05-17T10:25:00Z</dcterms:modified>
</cp:coreProperties>
</file>