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>
        <w:tc>
          <w:tcPr>
            <w:tcW w:w="9759" w:type="dxa"/>
            <w:shd w:val="clear" w:color="auto" w:fill="auto"/>
          </w:tcPr>
          <w:p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1330" cy="5302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 ГОРОД КАЛАЧ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КАЛАЧЕЕВСКОГО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ВОРОНЕЖСКОЙ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РАСПОРЯЖЕНИЕ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16 » октября 2017 г.                                                                  № 225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tabs>
          <w:tab w:val="left" w:pos="3261"/>
          <w:tab w:val="left" w:pos="4395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>
        <w:tc>
          <w:tcPr>
            <w:tcW w:w="52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32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технологической схемы предоставления муниципальной услуги «Предоставление информации о порядке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редоставления жилищно-коммунальных услуг населению»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>
      <w:pPr>
        <w:tabs>
          <w:tab w:val="right" w:pos="9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right" w:pos="9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обеспечения автоматизации процесса предоставления муниципальных услуг администрации городского поселения город Калач Калачеевского муниципального района Воронежской области в филиале АУ «МФЦ» в г. Калач:</w:t>
      </w:r>
    </w:p>
    <w:p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технологическую схему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</w:rPr>
        <w:t xml:space="preserve">«Предоставление информации о порядке предоставления жилищно-коммунальных услуг населению»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распоряжение на официальном сайте администрации городского поселения город Калач 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>
        <w:rPr>
          <w:rFonts w:ascii="Times New Roman" w:hAnsi="Times New Roman" w:cs="Times New Roman"/>
          <w:sz w:val="28"/>
          <w:szCs w:val="28"/>
        </w:rPr>
        <w:t>363.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Калачеевского муниципального района Воронежской области в сети Интернет.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поселения город Калач А.В. Лисова.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город Калач                                        Т.В. Мирошникова</w:t>
      </w:r>
    </w:p>
    <w:p>
      <w:pPr>
        <w:spacing w:after="0" w:line="240" w:lineRule="auto"/>
        <w:ind w:left="9000"/>
        <w:rPr>
          <w:rFonts w:ascii="Times New Roman" w:hAnsi="Times New Roman" w:cs="Times New Roman"/>
          <w:sz w:val="26"/>
          <w:szCs w:val="26"/>
        </w:rPr>
        <w:sectPr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>
      <w:pPr>
        <w:spacing w:after="0" w:line="240" w:lineRule="auto"/>
        <w:ind w:left="90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>
      <w:pPr>
        <w:spacing w:after="0" w:line="240" w:lineRule="auto"/>
        <w:ind w:left="90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>
      <w:pPr>
        <w:spacing w:after="0" w:line="240" w:lineRule="auto"/>
        <w:ind w:left="90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 поселения  город Калач Калачеевского муниципального района </w:t>
      </w:r>
    </w:p>
    <w:p>
      <w:pPr>
        <w:spacing w:after="0" w:line="240" w:lineRule="auto"/>
        <w:ind w:left="90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«16» октября 2017 г. № 225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«Предоставление информации о порядке предоставления жилищно-коммунальных услуг населению»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 «ОБЩИЕ СВЕДЕНИЯ О МУНИЦИПАЛЬНОЙ УСЛУГЕ»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804"/>
        <w:gridCol w:w="10224"/>
      </w:tblGrid>
      <w:tr>
        <w:trPr>
          <w:trHeight w:hRule="exact"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320" w:hanging="173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параметра/состояние</w:t>
            </w:r>
          </w:p>
        </w:tc>
      </w:tr>
      <w:tr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>
        <w:trPr>
          <w:trHeight w:hRule="exact"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городского поселения город Калач  Калачеевского муниципального района Воронежской области. </w:t>
            </w:r>
          </w:p>
          <w:p>
            <w:pPr>
              <w:pStyle w:val="a8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>
        <w:trPr>
          <w:trHeight w:hRule="exact" w:val="5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Номер услуги в федеральном </w:t>
            </w:r>
            <w:proofErr w:type="gramStart"/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реестре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3640100010000858869</w:t>
            </w:r>
          </w:p>
        </w:tc>
      </w:tr>
      <w:tr>
        <w:trPr>
          <w:trHeight w:hRule="exact" w:val="6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>
        <w:trPr>
          <w:trHeight w:hRule="exact"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113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>
        <w:trPr>
          <w:trHeight w:hRule="exact" w:val="17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Утвержден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постановлением администрации городского поселения город Калач Калачеевского муниципального района Воронежской области от </w:t>
            </w:r>
            <w:hyperlink r:id="rId7" w:history="1">
              <w:r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15.06.2016 года №</w:t>
              </w:r>
              <w:r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r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273 "Об утверждении административного регламента по предоставлению администрацией городского поселения город Калач Калачевского муниципального района Воронежской области муниципальной услуги «Предоставление информации о порядке предоставления жилищно-коммунальных услуг населению»</w:t>
              </w:r>
            </w:hyperlink>
          </w:p>
        </w:tc>
      </w:tr>
      <w:tr>
        <w:trPr>
          <w:trHeight w:hRule="exact" w:val="7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«</w:t>
            </w:r>
            <w:proofErr w:type="spellStart"/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подуслуг</w:t>
            </w:r>
            <w:proofErr w:type="spellEnd"/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ind w:left="11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Предоставление информации о порядке предоставления жилищно-коммунальных услуг населению</w:t>
            </w:r>
          </w:p>
        </w:tc>
      </w:tr>
      <w:tr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113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231"/>
        <w:gridCol w:w="1218"/>
        <w:gridCol w:w="1361"/>
        <w:gridCol w:w="1480"/>
        <w:gridCol w:w="2260"/>
        <w:gridCol w:w="1272"/>
        <w:gridCol w:w="709"/>
        <w:gridCol w:w="712"/>
        <w:gridCol w:w="706"/>
        <w:gridCol w:w="852"/>
        <w:gridCol w:w="1277"/>
        <w:gridCol w:w="1417"/>
      </w:tblGrid>
      <w:tr>
        <w:trPr>
          <w:trHeight w:hRule="exact" w:val="862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Основания отказа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документов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Основания отказа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>
        <w:trPr>
          <w:trHeight w:hRule="exact" w:val="3829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hRule="exact" w:val="28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179"/>
        <w:gridCol w:w="1263"/>
        <w:gridCol w:w="1411"/>
        <w:gridCol w:w="1403"/>
        <w:gridCol w:w="2311"/>
        <w:gridCol w:w="1277"/>
        <w:gridCol w:w="709"/>
        <w:gridCol w:w="709"/>
        <w:gridCol w:w="709"/>
        <w:gridCol w:w="849"/>
        <w:gridCol w:w="1277"/>
        <w:gridCol w:w="1417"/>
      </w:tblGrid>
      <w:tr>
        <w:trPr>
          <w:cantSplit/>
          <w:trHeight w:hRule="exact" w:val="384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40" w:lineRule="auto"/>
              <w:ind w:left="-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представление заявителем заявления,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запрашиваемая информация не относится к информации о порядке предоставления жилищно-коммунальных услуг населению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Лично; 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Лично; 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3 «СВЕДЕНИЯ О ЗАЯВИТЕЛЯХ «ПОДУСЛУГИ»</w:t>
      </w:r>
    </w:p>
    <w:p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51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заинтересованные в получении информации о порядке предоставления жилищно-коммунальных услуг, либо их законные представители, действующие в силу закона или на основании договора, доверенности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Копия паспорта гражданина Российской Федерации или иного документа, удостоверяющего личность, при предъявлении оригинала;</w:t>
            </w:r>
          </w:p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на представление интересов заявителя.</w:t>
            </w:r>
          </w:p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-Быть действительным на момент подачи заявления;</w:t>
            </w:r>
          </w:p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-отвечать требованиям РФ предъявляемых к данному виду документа</w:t>
            </w:r>
          </w:p>
        </w:tc>
      </w:tr>
    </w:tbl>
    <w:p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1" w:name="bookmark4"/>
      <w:r>
        <w:rPr>
          <w:rFonts w:ascii="Times New Roman" w:hAnsi="Times New Roman" w:cs="Times New Roman"/>
        </w:rPr>
        <w:br w:type="page"/>
      </w:r>
    </w:p>
    <w:p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4 «ДОКУМЕНТЫ, ПРЕДОСТАВЛЯЕМЫЕ ЗАЯВИТЕЛЕМ ДЛЯ ПОЛУЧЕНИЯ «ПОДУСЛУГИ»</w:t>
      </w:r>
      <w:bookmarkEnd w:id="1"/>
    </w:p>
    <w:p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762"/>
        <w:gridCol w:w="2237"/>
        <w:gridCol w:w="2255"/>
        <w:gridCol w:w="1973"/>
        <w:gridCol w:w="5271"/>
      </w:tblGrid>
      <w:tr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10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 форме, указанной в приложении.</w:t>
            </w:r>
          </w:p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указанные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подтверждаются подписью лица подавшего заявление, с указанием даты подачи заявления.</w:t>
            </w:r>
          </w:p>
        </w:tc>
      </w:tr>
      <w:tr>
        <w:trPr>
          <w:trHeight w:hRule="exact" w:val="10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1.Доверенность.</w:t>
            </w:r>
          </w:p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>
            <w:pPr>
              <w:tabs>
                <w:tab w:val="left" w:pos="56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>
            <w:pPr>
              <w:tabs>
                <w:tab w:val="left" w:pos="56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>
        <w:trPr>
          <w:trHeight w:hRule="exact" w:val="14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кз. Копия заверенная в установленном порядке.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bookmark6"/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2"/>
      <w:proofErr w:type="gramEnd"/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65"/>
        <w:gridCol w:w="15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и состав сведений, запрашиваемых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(организации),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е)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SID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7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</w:rPr>
      </w:pPr>
      <w:bookmarkStart w:id="3" w:name="bookmark7"/>
      <w:r>
        <w:rPr>
          <w:rFonts w:ascii="Times New Roman" w:hAnsi="Times New Roman" w:cs="Times New Roman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РАЗДЕЛ 6 «РЕЗУЛЬТАТ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«ПОДУСЛУГИ»</w:t>
      </w:r>
      <w:bookmarkEnd w:id="3"/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>
        <w:trPr>
          <w:cantSplit/>
          <w:trHeight w:val="2498"/>
        </w:trPr>
        <w:tc>
          <w:tcPr>
            <w:tcW w:w="648" w:type="dxa"/>
            <w:vAlign w:val="center"/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Документ/документы,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Образец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Срок хранения невостребованных заявителем результатов</w:t>
            </w:r>
          </w:p>
        </w:tc>
      </w:tr>
      <w:tr>
        <w:trPr>
          <w:trHeight w:val="453"/>
        </w:trPr>
        <w:tc>
          <w:tcPr>
            <w:tcW w:w="6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gramStart"/>
            <w:r>
              <w:rPr>
                <w:rStyle w:val="aa"/>
                <w:color w:val="000000"/>
                <w:sz w:val="20"/>
                <w:szCs w:val="20"/>
                <w:lang w:val="ru-RU"/>
              </w:rPr>
              <w:t>органе</w:t>
            </w:r>
            <w:proofErr w:type="gramEnd"/>
          </w:p>
        </w:tc>
        <w:tc>
          <w:tcPr>
            <w:tcW w:w="1080" w:type="dxa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в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МФЦ</w:t>
            </w:r>
          </w:p>
        </w:tc>
      </w:tr>
      <w:tr>
        <w:trPr>
          <w:trHeight w:hRule="exact" w:val="426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>
        <w:trPr>
          <w:trHeight w:hRule="exact" w:val="352"/>
        </w:trPr>
        <w:tc>
          <w:tcPr>
            <w:tcW w:w="15408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2629"/>
        </w:trPr>
        <w:tc>
          <w:tcPr>
            <w:tcW w:w="648" w:type="dxa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ответ, содержащий запрашиваемую информацию о порядке предоставления жилищно-коммунальных услуг, устного ответа на устный запрос заявителя о предоставлении информации </w:t>
            </w:r>
          </w:p>
        </w:tc>
        <w:tc>
          <w:tcPr>
            <w:tcW w:w="3422" w:type="dxa"/>
            <w:gridSpan w:val="2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главой, регистрируется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</w:t>
            </w:r>
          </w:p>
        </w:tc>
        <w:tc>
          <w:tcPr>
            <w:tcW w:w="1258" w:type="dxa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Письменная, устная</w:t>
            </w:r>
          </w:p>
        </w:tc>
        <w:tc>
          <w:tcPr>
            <w:tcW w:w="1440" w:type="dxa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лично;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  <w:tr>
        <w:trPr>
          <w:trHeight w:hRule="exact" w:val="1276"/>
        </w:trPr>
        <w:tc>
          <w:tcPr>
            <w:tcW w:w="648" w:type="dxa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информации</w:t>
            </w:r>
          </w:p>
        </w:tc>
        <w:tc>
          <w:tcPr>
            <w:tcW w:w="3422" w:type="dxa"/>
            <w:gridSpan w:val="2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главой, регистрируется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</w:t>
            </w:r>
          </w:p>
        </w:tc>
        <w:tc>
          <w:tcPr>
            <w:tcW w:w="1258" w:type="dxa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620" w:type="dxa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Письменная, устная</w:t>
            </w:r>
          </w:p>
        </w:tc>
        <w:tc>
          <w:tcPr>
            <w:tcW w:w="1440" w:type="dxa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лично;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7 «ТЕХНОЛОГИЧЕСКИЕ ПРОЦЕССЫ ПРЕДОСТАВЛЕНИЯ «ПОДУСЛУГИ»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14"/>
        <w:gridCol w:w="6946"/>
        <w:gridCol w:w="1134"/>
        <w:gridCol w:w="1276"/>
        <w:gridCol w:w="1417"/>
        <w:gridCol w:w="1276"/>
      </w:tblGrid>
      <w:tr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№</w:t>
            </w:r>
          </w:p>
          <w:p>
            <w:pPr>
              <w:pStyle w:val="a8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Style w:val="aa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Style w:val="aa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Сроки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исполнения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процедуры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Исполнитель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процедуры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a"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>
        <w:trPr>
          <w:trHeight w:hRule="exact"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>
        <w:trPr>
          <w:trHeight w:hRule="exact" w:val="3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документа, удостоверяющего личность заявителя;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сличение копий с подлинниками документа,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заверение  копии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документов;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регистрация поданного заявления;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подготовка и выдача расписки о приеме заявления с документами;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информирование заявителя о сроках предоставления муниципальной услуги;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передача заявления с документами в администрацию городского поселения город Калач Калачеевского муниципального района Воронежской области (при обращении заявителя в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календарный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hRule="exact" w:val="16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представленных документов, 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>
            <w:pPr>
              <w:pStyle w:val="a8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28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календарных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hRule="exact" w:val="16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ответа заявителю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Направление ответа заявителю в письменной форме, дача ответа в устной форме при устном обращении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календарный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51"/>
        <w:keepNext/>
        <w:keepLines/>
        <w:shd w:val="clear" w:color="auto" w:fill="auto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4" w:name="bookmark18"/>
      <w:r>
        <w:rPr>
          <w:rStyle w:val="50"/>
          <w:rFonts w:ascii="Times New Roman" w:hAnsi="Times New Roman" w:cs="Times New Roman"/>
          <w:color w:val="000000"/>
          <w:sz w:val="24"/>
          <w:szCs w:val="24"/>
        </w:rPr>
        <w:lastRenderedPageBreak/>
        <w:t>РАЗДЕЛ 8 «ОСОБЕННОСТИ ПРЕДОСТАВЛЕНИЯ «ПОДУСЛУГИ» В ЭЛЕКТРОННОЙ ФОРМЕ»</w:t>
      </w:r>
      <w:bookmarkEnd w:id="4"/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440"/>
        <w:gridCol w:w="5220"/>
        <w:gridCol w:w="1800"/>
        <w:gridCol w:w="2160"/>
        <w:gridCol w:w="2756"/>
      </w:tblGrid>
      <w:tr>
        <w:trPr>
          <w:trHeight w:hRule="exact" w:val="210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заявителем информации о сроках и порядке предоставления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Способ подачи жалобы на нарушение порядка предоставления "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" и досудебного (внесудебного) обжалования решений и действий (бездействия) органа в </w:t>
            </w:r>
            <w:proofErr w:type="gram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процессе</w:t>
            </w:r>
            <w:proofErr w:type="gram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 получения "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>
        <w:trPr>
          <w:trHeight w:hRule="exact" w:val="3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>
        <w:trPr>
          <w:trHeight w:hRule="exact" w:val="298"/>
          <w:jc w:val="center"/>
        </w:trPr>
        <w:tc>
          <w:tcPr>
            <w:tcW w:w="15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  <w:lang w:val="ru-RU"/>
              </w:rPr>
              <w:t>Подуслуга</w:t>
            </w:r>
            <w:proofErr w:type="spellEnd"/>
            <w:r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>
        <w:trPr>
          <w:trHeight w:hRule="exact" w:val="24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в сети Интернет</w:t>
            </w:r>
          </w:p>
          <w:p>
            <w:pPr>
              <w:pStyle w:val="a8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http://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gorod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363.ru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официальный сайт администрации в сети Интернет http://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gorod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363.ru 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администрации в сети Интернет http://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gorod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363.ru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администрации в сети Интернет</w:t>
            </w:r>
          </w:p>
          <w:p>
            <w:pPr>
              <w:pStyle w:val="a8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http://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gorod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363.ru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  <w:sectPr>
          <w:pgSz w:w="16838" w:h="11906" w:orient="landscape"/>
          <w:pgMar w:top="1135" w:right="1134" w:bottom="284" w:left="1134" w:header="709" w:footer="709" w:gutter="0"/>
          <w:cols w:space="708"/>
          <w:docGrid w:linePitch="360"/>
        </w:sect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поселения город Калач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муниципального района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>
      <w:pPr>
        <w:pStyle w:val="ConsPlusNonforma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адрес регистрации заявителя)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доверенности в интересах)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о порядке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жилищно-коммунальных услуг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 20__ г.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(Ф.И.О. заявителя или уполномоченного лица, подпись, дата)</w:t>
      </w:r>
    </w:p>
    <w:p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pacing w:val="-1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>
      <w:pgSz w:w="12240" w:h="15840" w:code="1"/>
      <w:pgMar w:top="568" w:right="900" w:bottom="993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CD1"/>
    <w:multiLevelType w:val="hybridMultilevel"/>
    <w:tmpl w:val="3092C182"/>
    <w:lvl w:ilvl="0" w:tplc="6252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9">
    <w:name w:val="Основной текст Знак"/>
    <w:basedOn w:val="a0"/>
    <w:link w:val="a8"/>
    <w:uiPriority w:val="99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Pr>
      <w:b/>
      <w:bCs/>
      <w:sz w:val="31"/>
      <w:szCs w:val="31"/>
      <w:lang w:bidi="ar-SA"/>
    </w:rPr>
  </w:style>
  <w:style w:type="character" w:customStyle="1" w:styleId="aa">
    <w:name w:val="Основной текст + Полужирный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pPr>
      <w:widowControl w:val="0"/>
      <w:shd w:val="clear" w:color="auto" w:fill="FFFFFF"/>
      <w:spacing w:after="0" w:line="240" w:lineRule="atLeast"/>
    </w:pPr>
    <w:rPr>
      <w:b/>
      <w:bCs/>
      <w:spacing w:val="7"/>
      <w:w w:val="50"/>
      <w:sz w:val="27"/>
      <w:szCs w:val="27"/>
    </w:rPr>
  </w:style>
  <w:style w:type="character" w:customStyle="1" w:styleId="5">
    <w:name w:val="Заголовок №5_"/>
    <w:link w:val="51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pPr>
      <w:widowControl w:val="0"/>
      <w:shd w:val="clear" w:color="auto" w:fill="FFFFFF"/>
      <w:spacing w:after="60" w:line="240" w:lineRule="atLeast"/>
      <w:jc w:val="center"/>
      <w:outlineLvl w:val="4"/>
    </w:pPr>
    <w:rPr>
      <w:spacing w:val="-20"/>
      <w:sz w:val="46"/>
      <w:szCs w:val="46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9">
    <w:name w:val="Основной текст Знак"/>
    <w:basedOn w:val="a0"/>
    <w:link w:val="a8"/>
    <w:uiPriority w:val="99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Pr>
      <w:b/>
      <w:bCs/>
      <w:sz w:val="31"/>
      <w:szCs w:val="31"/>
      <w:lang w:bidi="ar-SA"/>
    </w:rPr>
  </w:style>
  <w:style w:type="character" w:customStyle="1" w:styleId="aa">
    <w:name w:val="Основной текст + Полужирный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pPr>
      <w:widowControl w:val="0"/>
      <w:shd w:val="clear" w:color="auto" w:fill="FFFFFF"/>
      <w:spacing w:after="0" w:line="240" w:lineRule="atLeast"/>
    </w:pPr>
    <w:rPr>
      <w:b/>
      <w:bCs/>
      <w:spacing w:val="7"/>
      <w:w w:val="50"/>
      <w:sz w:val="27"/>
      <w:szCs w:val="27"/>
    </w:rPr>
  </w:style>
  <w:style w:type="character" w:customStyle="1" w:styleId="5">
    <w:name w:val="Заголовок №5_"/>
    <w:link w:val="51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pPr>
      <w:widowControl w:val="0"/>
      <w:shd w:val="clear" w:color="auto" w:fill="FFFFFF"/>
      <w:spacing w:after="60" w:line="240" w:lineRule="atLeast"/>
      <w:jc w:val="center"/>
      <w:outlineLvl w:val="4"/>
    </w:pPr>
    <w:rPr>
      <w:spacing w:val="-20"/>
      <w:sz w:val="46"/>
      <w:szCs w:val="46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od363.ru/upload/content/%E2%84%96%20273%20%D0%9F%D1%80%D0%B5%D0%B4%D0%BE%D1%81%D1%82%D0%B0%D0%B2%D0%BB%20%D0%B8%D0%BD%D1%84%20%D0%BE%D0%B1%20%D1%83%D1%81%D0%BB%D1%83%D0%B3%D0%B0%D1%85%20%D0%96%D0%9A%D0%A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Admin</cp:lastModifiedBy>
  <cp:revision>4</cp:revision>
  <cp:lastPrinted>2018-09-21T14:22:00Z</cp:lastPrinted>
  <dcterms:created xsi:type="dcterms:W3CDTF">2018-09-21T14:22:00Z</dcterms:created>
  <dcterms:modified xsi:type="dcterms:W3CDTF">2018-10-01T12:56:00Z</dcterms:modified>
</cp:coreProperties>
</file>