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Hlk486170807"/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55245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НАРОДНЫХ ДЕПУТАТОВ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СЕЛЕНИЯ ГОРОД КАЛАЧ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КАЛАЧЕЕВСКОГО МУНИЦИПАЛЬНОГО РАЙОНА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ВОРОНЕЖСКОЙ ОБЛАСТИ</w:t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 _____ » декабря 2018 г.                                                                                               № ____</w:t>
      </w:r>
    </w:p>
    <w:p>
      <w:pPr>
        <w:pStyle w:val="1"/>
        <w:spacing w:before="0" w:beforeAutospacing="0" w:after="0" w:afterAutospacing="0"/>
        <w:ind w:right="4536"/>
        <w:jc w:val="both"/>
        <w:rPr>
          <w:sz w:val="24"/>
          <w:szCs w:val="24"/>
        </w:rPr>
      </w:pPr>
    </w:p>
    <w:p>
      <w:pPr>
        <w:pStyle w:val="1"/>
        <w:spacing w:before="0" w:beforeAutospacing="0" w:after="0" w:afterAutospacing="0"/>
        <w:ind w:right="453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городского поселения город Калач, Совет народных депутатов городского поселения город Калач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№ 293 от 30.10.2017,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Статью 46 изложить в новой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46. Прилегающая территория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Границы прилегающей территории отображаются на схеме границ прилегающей территории.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схеме границ прилегающей территории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границах прилегающих территорий могут располагаться следующие территории общего пользования или их части: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палисадники, клумбы;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объект коммунальной инфраструктуры;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Границы прилегающей территории определяются с учетом следующих ограничений: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 не допускается;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Границы прилегающих территорий городского поселения город Калач утверждаются постановлением администрации городского поселения город Калач в соответствии с законом Воронежской области от 5 июля 2018 г. №108-ОЗ «О порядке определения границ прилегающих территорий в Воронежской области».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городского поселения город Калач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  <w:bookmarkStart w:id="2" w:name="sub_27"/>
    </w:p>
    <w:p>
      <w:pPr>
        <w:pStyle w:val="a6"/>
        <w:spacing w:before="0" w:beforeAutospacing="0" w:after="0" w:afterAutospacing="0"/>
        <w:ind w:firstLine="709"/>
        <w:jc w:val="both"/>
      </w:pPr>
      <w:r>
        <w:t xml:space="preserve">7. </w:t>
      </w:r>
      <w:bookmarkEnd w:id="2"/>
      <w:proofErr w:type="gramStart"/>
      <w:r>
        <w:t>Муниципальный правовой акт, устанавливающий (изменяющий) границы прилегающих территорий, а также утвержденные администрацией городского поселения город Калач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городского поселения город Калач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 в</w:t>
      </w:r>
      <w:proofErr w:type="gramEnd"/>
      <w:r>
        <w:t xml:space="preserve"> </w:t>
      </w:r>
      <w:proofErr w:type="gramStart"/>
      <w:r>
        <w:t>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муниципальных правовых актов.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Настоящими Правилами устанавливаются следующие минимальные площади прилегающей территории в зависимости от предназначения объекта: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для индивидуальных жилых домов и домов блокированной застройки: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если в отношении земельного участка, на котором расположен жилой дом, осуществлен государственный кадастровый учет – 650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если в отношении земельного участка, на котором расположен жилой дом, не осуществлен государственный кадастровый учет, либо государственный кадастровый учет осуществлен по границам стен фундаментов этих домов – 750 кв. м.,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земельный участок, на котором расположен жилой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 ранее в соответствии с действующим законодательством, огорожен, но в отношении которого не осуществлен государственный кадастровый учет – 650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для зданий, в которых располагаются образовательные, медицинские организации, организации социально-культурного и бытового назначения: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ограждение – 4000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ограждения – 6500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для зданий, в которых располагаются культурные, торговые, спортивные, развлекательные центры: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парковки для автомобильного транспорта – 2000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парковки – 1500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для отдельно стоящих стационарных и нестационарных объектов потребительского рынка (киосков, палаток, павильонов, автомоек и др.) – 500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для автостоянок – 1000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для промышленных объектов, включая объекты захоронения, хранения, обезвреживания, размещения отходов – 9000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для строительных объектов, включая места проведения ремонтных работ (аварийно-восстановительных работ) – 1000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для автозаправочных станций (далее – АЗС) – 2000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и) для земельных участков,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предназначенные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отдыха, спорта, в том числе для детских площадок – 600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для территорий розничных рынков, ярмарок –  500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л) для контейнерных площадок,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если такие площадки не расположены на земельном участке многоквартирного дома, поставленного на кадастровый учет – 200 кв. м.;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м) для кладбищ – 7000 кв. м.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 сети Интернет.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администрации городского поселения город Калач А.В. Лисова.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город                                                                                                  А.А. Трощенко</w:t>
      </w:r>
      <w:bookmarkEnd w:id="0"/>
    </w:p>
    <w:sectPr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15594"/>
      <w:docPartObj>
        <w:docPartGallery w:val="Page Numbers (Top of Page)"/>
        <w:docPartUnique/>
      </w:docPartObj>
    </w:sdtPr>
    <w:sdtContent>
      <w:p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A50"/>
    <w:multiLevelType w:val="hybridMultilevel"/>
    <w:tmpl w:val="5CB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3">
    <w:nsid w:val="3E8E2115"/>
    <w:multiLevelType w:val="hybridMultilevel"/>
    <w:tmpl w:val="81923140"/>
    <w:lvl w:ilvl="0" w:tplc="74D8E8A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17A1F13"/>
    <w:multiLevelType w:val="hybridMultilevel"/>
    <w:tmpl w:val="D8641C60"/>
    <w:lvl w:ilvl="0" w:tplc="306AD910">
      <w:start w:val="4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7F37C0"/>
    <w:multiLevelType w:val="hybridMultilevel"/>
    <w:tmpl w:val="42D43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FF4946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7D19DF"/>
    <w:multiLevelType w:val="multilevel"/>
    <w:tmpl w:val="5002C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525C"/>
    <w:multiLevelType w:val="hybridMultilevel"/>
    <w:tmpl w:val="87A6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146769"/>
    <w:multiLevelType w:val="multilevel"/>
    <w:tmpl w:val="E124B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C5761CC"/>
    <w:multiLevelType w:val="hybridMultilevel"/>
    <w:tmpl w:val="AF68D070"/>
    <w:lvl w:ilvl="0" w:tplc="C3C28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pj">
    <w:name w:val="p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Body Text"/>
    <w:basedOn w:val="a"/>
    <w:link w:val="ae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0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pj">
    <w:name w:val="p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d">
    <w:name w:val="Body Text"/>
    <w:basedOn w:val="a"/>
    <w:link w:val="ae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0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BC64-CA57-47E8-8578-4345295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Admin</cp:lastModifiedBy>
  <cp:revision>4</cp:revision>
  <cp:lastPrinted>2018-12-26T10:37:00Z</cp:lastPrinted>
  <dcterms:created xsi:type="dcterms:W3CDTF">2018-12-26T10:37:00Z</dcterms:created>
  <dcterms:modified xsi:type="dcterms:W3CDTF">2018-12-26T11:49:00Z</dcterms:modified>
</cp:coreProperties>
</file>