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342900" cy="428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ГОРОДСКОГО ПОСЕЛЕНИЯ ГОРОД КАЛАЧ</w:t>
      </w: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КАЛАЧЕЕВСКОГО МУНИЦИПАЛЬНОГО РАЙОНА</w:t>
      </w: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ВОРОНЕЖСКОЙ ОБЛАСТИ</w:t>
      </w:r>
    </w:p>
    <w:p>
      <w:pPr>
        <w:rPr>
          <w:b/>
          <w:bCs/>
          <w:sz w:val="24"/>
          <w:szCs w:val="24"/>
        </w:rPr>
      </w:pPr>
    </w:p>
    <w:p>
      <w:pPr>
        <w:pStyle w:val="3"/>
        <w:tabs>
          <w:tab w:val="left" w:pos="2629"/>
        </w:tabs>
        <w:jc w:val="center"/>
        <w:rPr>
          <w:rFonts w:ascii="Arial" w:eastAsia="Times New Roman" w:hAnsi="Arial" w:cs="Arial"/>
          <w:b/>
        </w:rPr>
      </w:pPr>
      <w:proofErr w:type="gramStart"/>
      <w:r>
        <w:rPr>
          <w:rFonts w:ascii="Arial" w:eastAsia="Times New Roman" w:hAnsi="Arial" w:cs="Arial"/>
          <w:b/>
        </w:rPr>
        <w:t>П</w:t>
      </w:r>
      <w:proofErr w:type="gramEnd"/>
      <w:r>
        <w:rPr>
          <w:rFonts w:ascii="Arial" w:eastAsia="Times New Roman" w:hAnsi="Arial" w:cs="Arial"/>
          <w:b/>
        </w:rPr>
        <w:t xml:space="preserve"> О С Т А Н О В Л Е Н И Е</w:t>
      </w:r>
    </w:p>
    <w:p>
      <w:pPr>
        <w:rPr>
          <w:sz w:val="24"/>
          <w:szCs w:val="24"/>
        </w:rPr>
      </w:pPr>
    </w:p>
    <w:p>
      <w:pPr>
        <w:ind w:firstLine="0"/>
        <w:rPr>
          <w:sz w:val="24"/>
          <w:szCs w:val="24"/>
        </w:rPr>
      </w:pPr>
      <w:r>
        <w:rPr>
          <w:sz w:val="24"/>
          <w:szCs w:val="24"/>
        </w:rPr>
        <w:t>от « 27 » сентября 2018 года № 445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г. Калач</w:t>
      </w:r>
    </w:p>
    <w:p>
      <w:pPr>
        <w:rPr>
          <w:sz w:val="24"/>
          <w:szCs w:val="24"/>
        </w:rPr>
      </w:pPr>
    </w:p>
    <w:p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4678"/>
        </w:tabs>
        <w:spacing w:before="0" w:beforeAutospacing="0" w:after="0"/>
        <w:ind w:right="5244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О внесении изменений в постановление администрации городского поселения город Калач Калачеевского муниципального района Воронежской области от 05.04.2012 г. №75 «Об утверждении перечня муниципальных услуг, предоставляемых администрацией городского поселения город Калач» (в редакции постановления от 08.10.2015г. № 360, от 02.06.2016 г. № 229, от 05.08.2016г № 370, от 02.05.2017г № 195, от 17.10.2017г № 545).</w:t>
      </w:r>
      <w:proofErr w:type="gramEnd"/>
    </w:p>
    <w:p>
      <w:pPr>
        <w:ind w:firstLine="54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06.10.2003 г. № 131 – ФЗ «Об общих принципах организации местного самоуправления в Российской Федерации», Федеральным законом от 27.07.2010 г. № 210 – ФЗ «Об организации предоставления государственных и муниципальных услуг», администрация городского поселения город Калач Калачеевского муниципального района Воронежской области </w:t>
      </w:r>
      <w:proofErr w:type="gramStart"/>
      <w:r>
        <w:rPr>
          <w:b/>
          <w:bCs/>
          <w:sz w:val="24"/>
          <w:szCs w:val="24"/>
        </w:rPr>
        <w:t>п</w:t>
      </w:r>
      <w:proofErr w:type="gramEnd"/>
      <w:r>
        <w:rPr>
          <w:b/>
          <w:bCs/>
          <w:sz w:val="24"/>
          <w:szCs w:val="24"/>
        </w:rPr>
        <w:t xml:space="preserve"> о с т а н о в л я е т:</w:t>
      </w:r>
    </w:p>
    <w:p>
      <w:pPr>
        <w:ind w:firstLine="540"/>
        <w:rPr>
          <w:sz w:val="24"/>
          <w:szCs w:val="24"/>
        </w:rPr>
      </w:pPr>
    </w:p>
    <w:p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Внести изменения в постановление администрации городского поселения город Калач Калачеевского муниципального района Воронежской области от 05.04.2012 г. №75 «Об утверждении перечня муниципальных услуг, предоставляемых администрацией городского поселения город Калач» (в редакции постановления от 08.10.2015г. № 360, от 02.06.2016г № 229, от 05.08.2016г № 370, от 02.05.2017г № 195, от 17.10.2017г № 545), изложив приложение №1 в новой редакции согласно приложению</w:t>
      </w:r>
      <w:proofErr w:type="gramEnd"/>
      <w:r>
        <w:rPr>
          <w:sz w:val="24"/>
          <w:szCs w:val="24"/>
        </w:rPr>
        <w:t>.</w:t>
      </w:r>
    </w:p>
    <w:p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2. Настоящее постановление вступает в силу со дня официального опубликования в </w:t>
      </w:r>
      <w:proofErr w:type="gramStart"/>
      <w:r>
        <w:rPr>
          <w:sz w:val="24"/>
          <w:szCs w:val="24"/>
        </w:rPr>
        <w:t>Вестнике</w:t>
      </w:r>
      <w:proofErr w:type="gramEnd"/>
      <w:r>
        <w:rPr>
          <w:sz w:val="24"/>
          <w:szCs w:val="24"/>
        </w:rPr>
        <w:t xml:space="preserve"> муниципальных правовых актов городского поселения город Калач Калачеевского муниципального района Воронежской области.</w:t>
      </w:r>
    </w:p>
    <w:p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>
      <w:pPr>
        <w:ind w:firstLine="540"/>
        <w:rPr>
          <w:sz w:val="24"/>
          <w:szCs w:val="24"/>
        </w:rPr>
      </w:pPr>
    </w:p>
    <w:p>
      <w:pPr>
        <w:ind w:firstLine="540"/>
        <w:rPr>
          <w:sz w:val="24"/>
          <w:szCs w:val="24"/>
        </w:rPr>
      </w:pPr>
    </w:p>
    <w:p>
      <w:pPr>
        <w:ind w:firstLine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И.о</w:t>
      </w:r>
      <w:proofErr w:type="spellEnd"/>
      <w:r>
        <w:rPr>
          <w:b/>
          <w:sz w:val="24"/>
          <w:szCs w:val="24"/>
        </w:rPr>
        <w:t>. главы администрации</w:t>
      </w:r>
    </w:p>
    <w:p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городского поселения город Калач                                        </w:t>
      </w:r>
      <w:bookmarkStart w:id="0" w:name="_GoBack"/>
      <w:bookmarkEnd w:id="0"/>
      <w:r>
        <w:rPr>
          <w:b/>
          <w:sz w:val="24"/>
          <w:szCs w:val="24"/>
        </w:rPr>
        <w:t xml:space="preserve">                А.В. Лисов</w:t>
      </w:r>
    </w:p>
    <w:p>
      <w:pPr>
        <w:jc w:val="right"/>
        <w:rPr>
          <w:rFonts w:eastAsia="DejaVu Sans"/>
          <w:iCs/>
          <w:color w:val="000000"/>
          <w:sz w:val="24"/>
          <w:szCs w:val="24"/>
          <w:lang w:bidi="ru-RU"/>
        </w:rPr>
      </w:pPr>
      <w:r>
        <w:rPr>
          <w:rFonts w:eastAsia="DejaVu Sans"/>
          <w:iCs/>
          <w:color w:val="000000"/>
          <w:sz w:val="24"/>
          <w:szCs w:val="24"/>
          <w:lang w:bidi="ru-RU"/>
        </w:rPr>
        <w:br w:type="page"/>
      </w:r>
    </w:p>
    <w:p>
      <w:pPr>
        <w:jc w:val="right"/>
        <w:rPr>
          <w:rFonts w:eastAsia="DejaVu Sans"/>
          <w:iCs/>
          <w:color w:val="000000"/>
          <w:sz w:val="24"/>
          <w:szCs w:val="24"/>
          <w:lang w:bidi="ru-RU"/>
        </w:rPr>
      </w:pPr>
      <w:r>
        <w:rPr>
          <w:rFonts w:eastAsia="DejaVu Sans"/>
          <w:iCs/>
          <w:color w:val="000000"/>
          <w:sz w:val="24"/>
          <w:szCs w:val="24"/>
          <w:lang w:bidi="ru-RU"/>
        </w:rPr>
        <w:lastRenderedPageBreak/>
        <w:t>Приложение к постановлению</w:t>
      </w:r>
    </w:p>
    <w:p>
      <w:pPr>
        <w:jc w:val="right"/>
        <w:rPr>
          <w:sz w:val="24"/>
          <w:szCs w:val="24"/>
        </w:rPr>
      </w:pPr>
      <w:r>
        <w:rPr>
          <w:rFonts w:eastAsia="DejaVu Sans"/>
          <w:iCs/>
          <w:color w:val="000000"/>
          <w:sz w:val="24"/>
          <w:szCs w:val="24"/>
          <w:lang w:bidi="ru-RU"/>
        </w:rPr>
        <w:t>от « 27 »</w:t>
      </w:r>
      <w:r>
        <w:rPr>
          <w:sz w:val="24"/>
          <w:szCs w:val="24"/>
        </w:rPr>
        <w:t xml:space="preserve"> сентября 2018 года </w:t>
      </w:r>
      <w:r>
        <w:rPr>
          <w:rFonts w:eastAsia="DejaVu Sans"/>
          <w:iCs/>
          <w:color w:val="000000"/>
          <w:sz w:val="24"/>
          <w:szCs w:val="24"/>
          <w:lang w:bidi="ru-RU"/>
        </w:rPr>
        <w:t>№ 445</w:t>
      </w:r>
    </w:p>
    <w:p>
      <w:pPr>
        <w:jc w:val="right"/>
        <w:rPr>
          <w:rFonts w:eastAsia="DejaVu Sans"/>
          <w:b/>
          <w:iCs/>
          <w:color w:val="000000"/>
          <w:sz w:val="24"/>
          <w:szCs w:val="24"/>
          <w:lang w:bidi="ru-RU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муниципальных услуг, </w:t>
      </w:r>
    </w:p>
    <w:p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предоставляемых</w:t>
      </w:r>
      <w:proofErr w:type="gramEnd"/>
      <w:r>
        <w:rPr>
          <w:b/>
          <w:sz w:val="24"/>
          <w:szCs w:val="24"/>
        </w:rPr>
        <w:t xml:space="preserve"> администрацией городского поселения город Калач Калачеевского муниципального района</w:t>
      </w:r>
    </w:p>
    <w:p>
      <w:pPr>
        <w:jc w:val="center"/>
        <w:rPr>
          <w:rFonts w:eastAsia="DejaVu Sans"/>
          <w:b/>
          <w:color w:val="000000"/>
          <w:sz w:val="24"/>
          <w:szCs w:val="24"/>
          <w:lang w:bidi="ru-RU"/>
        </w:rPr>
      </w:pPr>
    </w:p>
    <w:p>
      <w:pPr>
        <w:pStyle w:val="a5"/>
        <w:numPr>
          <w:ilvl w:val="0"/>
          <w:numId w:val="1"/>
        </w:numPr>
        <w:tabs>
          <w:tab w:val="left" w:pos="997"/>
        </w:tabs>
        <w:autoSpaceDE w:val="0"/>
        <w:autoSpaceDN w:val="0"/>
        <w:adjustRightInd w:val="0"/>
        <w:spacing w:after="200"/>
        <w:ind w:left="0" w:firstLine="426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разграничена.</w:t>
      </w:r>
    </w:p>
    <w:p>
      <w:pPr>
        <w:pStyle w:val="a5"/>
        <w:numPr>
          <w:ilvl w:val="0"/>
          <w:numId w:val="1"/>
        </w:numPr>
        <w:tabs>
          <w:tab w:val="left" w:pos="997"/>
        </w:tabs>
        <w:autoSpaceDE w:val="0"/>
        <w:autoSpaceDN w:val="0"/>
        <w:adjustRightInd w:val="0"/>
        <w:spacing w:after="200"/>
        <w:ind w:left="0" w:firstLine="45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Утверждение и выдача схем расположения земельных участков на кадастровом плане территории.</w:t>
      </w:r>
    </w:p>
    <w:p>
      <w:pPr>
        <w:pStyle w:val="a5"/>
        <w:numPr>
          <w:ilvl w:val="0"/>
          <w:numId w:val="1"/>
        </w:numPr>
        <w:tabs>
          <w:tab w:val="left" w:pos="997"/>
        </w:tabs>
        <w:autoSpaceDE w:val="0"/>
        <w:autoSpaceDN w:val="0"/>
        <w:adjustRightInd w:val="0"/>
        <w:spacing w:after="200"/>
        <w:ind w:left="0" w:firstLine="45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торгов.</w:t>
      </w:r>
    </w:p>
    <w:p>
      <w:pPr>
        <w:pStyle w:val="a5"/>
        <w:numPr>
          <w:ilvl w:val="0"/>
          <w:numId w:val="1"/>
        </w:numPr>
        <w:tabs>
          <w:tab w:val="left" w:pos="997"/>
        </w:tabs>
        <w:autoSpaceDE w:val="0"/>
        <w:autoSpaceDN w:val="0"/>
        <w:adjustRightInd w:val="0"/>
        <w:spacing w:after="200"/>
        <w:ind w:left="0" w:firstLine="45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торгах.</w:t>
      </w:r>
    </w:p>
    <w:p>
      <w:pPr>
        <w:pStyle w:val="a5"/>
        <w:numPr>
          <w:ilvl w:val="0"/>
          <w:numId w:val="1"/>
        </w:numPr>
        <w:tabs>
          <w:tab w:val="left" w:pos="997"/>
        </w:tabs>
        <w:autoSpaceDE w:val="0"/>
        <w:autoSpaceDN w:val="0"/>
        <w:adjustRightInd w:val="0"/>
        <w:spacing w:after="200"/>
        <w:ind w:left="0" w:firstLine="45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Установление сервитута в </w:t>
      </w:r>
      <w:proofErr w:type="gramStart"/>
      <w:r>
        <w:rPr>
          <w:rFonts w:cs="Arial"/>
          <w:sz w:val="24"/>
        </w:rPr>
        <w:t>отношении</w:t>
      </w:r>
      <w:proofErr w:type="gramEnd"/>
      <w:r>
        <w:rPr>
          <w:rFonts w:cs="Arial"/>
          <w:sz w:val="24"/>
        </w:rPr>
        <w:t xml:space="preserve"> земельного участка, находящегося в муниципальной собственности или государственная собственность на который не разграничена.</w:t>
      </w:r>
    </w:p>
    <w:p>
      <w:pPr>
        <w:pStyle w:val="a5"/>
        <w:numPr>
          <w:ilvl w:val="0"/>
          <w:numId w:val="1"/>
        </w:numPr>
        <w:tabs>
          <w:tab w:val="left" w:pos="997"/>
        </w:tabs>
        <w:autoSpaceDE w:val="0"/>
        <w:autoSpaceDN w:val="0"/>
        <w:adjustRightInd w:val="0"/>
        <w:spacing w:after="200"/>
        <w:ind w:left="0" w:firstLine="45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Заключение соглашения о перераспределении земель или земельных участков, находящихся в муниципальной собственности, или государственная собственность на </w:t>
      </w:r>
      <w:proofErr w:type="gramStart"/>
      <w:r>
        <w:rPr>
          <w:rFonts w:cs="Arial"/>
          <w:sz w:val="24"/>
        </w:rPr>
        <w:t>который</w:t>
      </w:r>
      <w:proofErr w:type="gramEnd"/>
      <w:r>
        <w:rPr>
          <w:rFonts w:cs="Arial"/>
          <w:sz w:val="24"/>
        </w:rPr>
        <w:t xml:space="preserve"> не разграничена и земельных участков, находящихся в частной собственности.</w:t>
      </w:r>
    </w:p>
    <w:p>
      <w:pPr>
        <w:pStyle w:val="a5"/>
        <w:widowControl/>
        <w:numPr>
          <w:ilvl w:val="0"/>
          <w:numId w:val="1"/>
        </w:numPr>
        <w:tabs>
          <w:tab w:val="left" w:pos="997"/>
          <w:tab w:val="left" w:pos="1701"/>
        </w:tabs>
        <w:suppressAutoHyphens w:val="0"/>
        <w:autoSpaceDE w:val="0"/>
        <w:autoSpaceDN w:val="0"/>
        <w:adjustRightInd w:val="0"/>
        <w:spacing w:after="200"/>
        <w:ind w:left="0" w:firstLine="459"/>
        <w:contextualSpacing/>
        <w:jc w:val="both"/>
        <w:outlineLvl w:val="1"/>
        <w:rPr>
          <w:rFonts w:cs="Arial"/>
          <w:sz w:val="24"/>
        </w:rPr>
      </w:pPr>
      <w:hyperlink r:id="rId7" w:history="1">
        <w:r>
          <w:rPr>
            <w:rStyle w:val="a4"/>
            <w:rFonts w:eastAsia="Arial Unicode MS" w:cs="Arial"/>
            <w:bCs/>
            <w:sz w:val="24"/>
            <w:shd w:val="clear" w:color="auto" w:fill="FFFFFF"/>
          </w:rPr>
  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сервитутов.</w:t>
        </w:r>
      </w:hyperlink>
    </w:p>
    <w:p>
      <w:pPr>
        <w:pStyle w:val="a5"/>
        <w:widowControl/>
        <w:numPr>
          <w:ilvl w:val="0"/>
          <w:numId w:val="1"/>
        </w:numPr>
        <w:tabs>
          <w:tab w:val="left" w:pos="997"/>
          <w:tab w:val="left" w:pos="1701"/>
        </w:tabs>
        <w:suppressAutoHyphens w:val="0"/>
        <w:autoSpaceDE w:val="0"/>
        <w:autoSpaceDN w:val="0"/>
        <w:adjustRightInd w:val="0"/>
        <w:spacing w:after="200"/>
        <w:ind w:left="0" w:firstLine="459"/>
        <w:contextualSpacing/>
        <w:jc w:val="both"/>
        <w:outlineLvl w:val="1"/>
        <w:rPr>
          <w:rFonts w:cs="Arial"/>
          <w:sz w:val="24"/>
        </w:rPr>
      </w:pPr>
      <w:r>
        <w:rPr>
          <w:rFonts w:cs="Arial"/>
          <w:sz w:val="24"/>
        </w:rPr>
        <w:t xml:space="preserve"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</w:t>
      </w:r>
      <w:proofErr w:type="gramStart"/>
      <w:r>
        <w:rPr>
          <w:rFonts w:cs="Arial"/>
          <w:sz w:val="24"/>
        </w:rPr>
        <w:t>который</w:t>
      </w:r>
      <w:proofErr w:type="gramEnd"/>
      <w:r>
        <w:rPr>
          <w:rFonts w:cs="Arial"/>
          <w:sz w:val="24"/>
        </w:rPr>
        <w:t xml:space="preserve"> не разграничена.</w:t>
      </w:r>
    </w:p>
    <w:p>
      <w:pPr>
        <w:pStyle w:val="a5"/>
        <w:widowControl/>
        <w:numPr>
          <w:ilvl w:val="0"/>
          <w:numId w:val="1"/>
        </w:numPr>
        <w:tabs>
          <w:tab w:val="left" w:pos="997"/>
          <w:tab w:val="left" w:pos="1701"/>
        </w:tabs>
        <w:suppressAutoHyphens w:val="0"/>
        <w:autoSpaceDE w:val="0"/>
        <w:autoSpaceDN w:val="0"/>
        <w:adjustRightInd w:val="0"/>
        <w:spacing w:after="200"/>
        <w:ind w:left="0" w:firstLine="459"/>
        <w:contextualSpacing/>
        <w:jc w:val="both"/>
        <w:outlineLvl w:val="1"/>
        <w:rPr>
          <w:rFonts w:cs="Arial"/>
          <w:sz w:val="24"/>
        </w:rPr>
      </w:pPr>
      <w:r>
        <w:rPr>
          <w:rFonts w:cs="Arial"/>
          <w:sz w:val="24"/>
        </w:rPr>
        <w:t xml:space="preserve">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</w:t>
      </w:r>
      <w:proofErr w:type="gramStart"/>
      <w:r>
        <w:rPr>
          <w:rFonts w:cs="Arial"/>
          <w:sz w:val="24"/>
        </w:rPr>
        <w:t>который</w:t>
      </w:r>
      <w:proofErr w:type="gramEnd"/>
      <w:r>
        <w:rPr>
          <w:rFonts w:cs="Arial"/>
          <w:sz w:val="24"/>
        </w:rPr>
        <w:t xml:space="preserve"> не разграничена.</w:t>
      </w:r>
    </w:p>
    <w:p>
      <w:pPr>
        <w:pStyle w:val="a5"/>
        <w:widowControl/>
        <w:numPr>
          <w:ilvl w:val="0"/>
          <w:numId w:val="1"/>
        </w:numPr>
        <w:tabs>
          <w:tab w:val="left" w:pos="997"/>
          <w:tab w:val="left" w:pos="1701"/>
        </w:tabs>
        <w:suppressAutoHyphens w:val="0"/>
        <w:autoSpaceDE w:val="0"/>
        <w:autoSpaceDN w:val="0"/>
        <w:adjustRightInd w:val="0"/>
        <w:spacing w:after="200"/>
        <w:ind w:left="0" w:firstLine="459"/>
        <w:contextualSpacing/>
        <w:jc w:val="both"/>
        <w:outlineLvl w:val="1"/>
        <w:rPr>
          <w:rFonts w:cs="Arial"/>
          <w:sz w:val="24"/>
        </w:rPr>
      </w:pPr>
      <w:r>
        <w:rPr>
          <w:rFonts w:cs="Arial"/>
          <w:sz w:val="24"/>
        </w:rPr>
        <w:t>Раздел, объединение земельных участков, находящихся в муниципальной собственности и (или) государственная собственность на которые не разграничена.</w:t>
      </w:r>
    </w:p>
    <w:p>
      <w:pPr>
        <w:pStyle w:val="a5"/>
        <w:widowControl/>
        <w:numPr>
          <w:ilvl w:val="0"/>
          <w:numId w:val="1"/>
        </w:numPr>
        <w:tabs>
          <w:tab w:val="left" w:pos="997"/>
          <w:tab w:val="left" w:pos="1701"/>
        </w:tabs>
        <w:suppressAutoHyphens w:val="0"/>
        <w:autoSpaceDE w:val="0"/>
        <w:autoSpaceDN w:val="0"/>
        <w:adjustRightInd w:val="0"/>
        <w:spacing w:after="200"/>
        <w:ind w:left="0" w:firstLine="459"/>
        <w:contextualSpacing/>
        <w:jc w:val="both"/>
        <w:outlineLvl w:val="1"/>
        <w:rPr>
          <w:rFonts w:cs="Arial"/>
          <w:sz w:val="24"/>
        </w:rPr>
      </w:pPr>
      <w:r>
        <w:rPr>
          <w:rFonts w:cs="Arial"/>
          <w:sz w:val="24"/>
        </w:rPr>
        <w:t>Принятие на учет граждан, претендующих на бесплатное предоставление земельных участков.</w:t>
      </w:r>
    </w:p>
    <w:p>
      <w:pPr>
        <w:pStyle w:val="a5"/>
        <w:numPr>
          <w:ilvl w:val="0"/>
          <w:numId w:val="1"/>
        </w:numPr>
        <w:tabs>
          <w:tab w:val="left" w:pos="997"/>
          <w:tab w:val="left" w:pos="1418"/>
          <w:tab w:val="left" w:pos="1701"/>
        </w:tabs>
        <w:spacing w:after="200"/>
        <w:ind w:left="0" w:firstLine="459"/>
        <w:contextualSpacing/>
        <w:jc w:val="both"/>
        <w:rPr>
          <w:rFonts w:cs="Arial"/>
          <w:sz w:val="24"/>
        </w:rPr>
      </w:pPr>
      <w:r>
        <w:rPr>
          <w:rFonts w:cs="Arial"/>
          <w:sz w:val="24"/>
          <w:lang w:eastAsia="en-US"/>
        </w:rPr>
        <w:t>Включение в реестр многодетных граждан, имеющих право на бесплатное предоставление земельных участков.</w:t>
      </w:r>
    </w:p>
    <w:p>
      <w:pPr>
        <w:pStyle w:val="a5"/>
        <w:widowControl/>
        <w:numPr>
          <w:ilvl w:val="0"/>
          <w:numId w:val="1"/>
        </w:numPr>
        <w:tabs>
          <w:tab w:val="left" w:pos="997"/>
          <w:tab w:val="left" w:pos="1418"/>
          <w:tab w:val="left" w:pos="1701"/>
        </w:tabs>
        <w:suppressAutoHyphens w:val="0"/>
        <w:autoSpaceDE w:val="0"/>
        <w:autoSpaceDN w:val="0"/>
        <w:adjustRightInd w:val="0"/>
        <w:spacing w:after="200"/>
        <w:ind w:left="0" w:firstLine="459"/>
        <w:contextualSpacing/>
        <w:jc w:val="both"/>
        <w:outlineLvl w:val="1"/>
        <w:rPr>
          <w:rFonts w:cs="Arial"/>
          <w:sz w:val="24"/>
          <w:lang w:eastAsia="en-US"/>
        </w:rPr>
      </w:pPr>
      <w:r>
        <w:rPr>
          <w:rFonts w:cs="Arial"/>
          <w:sz w:val="24"/>
        </w:rPr>
        <w:t>Предоставление в аренду муниципального имущества.</w:t>
      </w:r>
    </w:p>
    <w:p>
      <w:pPr>
        <w:pStyle w:val="a5"/>
        <w:widowControl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spacing w:after="200"/>
        <w:ind w:left="0" w:firstLine="459"/>
        <w:contextualSpacing/>
        <w:jc w:val="both"/>
        <w:outlineLvl w:val="1"/>
        <w:rPr>
          <w:rFonts w:cs="Arial"/>
          <w:sz w:val="24"/>
        </w:rPr>
      </w:pPr>
      <w:r>
        <w:rPr>
          <w:rFonts w:cs="Arial"/>
          <w:sz w:val="24"/>
        </w:rPr>
        <w:t>Предоставление сведений из реестра муниципального имущества.</w:t>
      </w:r>
    </w:p>
    <w:p>
      <w:pPr>
        <w:pStyle w:val="a5"/>
        <w:widowControl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spacing w:after="200"/>
        <w:ind w:left="0" w:firstLine="459"/>
        <w:contextualSpacing/>
        <w:jc w:val="both"/>
        <w:outlineLvl w:val="1"/>
        <w:rPr>
          <w:rFonts w:cs="Arial"/>
          <w:sz w:val="24"/>
        </w:rPr>
      </w:pPr>
      <w:r>
        <w:rPr>
          <w:rFonts w:cs="Arial"/>
          <w:sz w:val="24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>
      <w:pPr>
        <w:pStyle w:val="a5"/>
        <w:widowControl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00"/>
        <w:ind w:left="0" w:firstLine="459"/>
        <w:contextualSpacing/>
        <w:jc w:val="both"/>
        <w:rPr>
          <w:rFonts w:cs="Arial"/>
          <w:sz w:val="24"/>
          <w:lang w:eastAsia="en-US"/>
        </w:rPr>
      </w:pPr>
      <w:hyperlink r:id="rId8" w:history="1">
        <w:proofErr w:type="gramStart"/>
        <w:r>
          <w:rPr>
            <w:rStyle w:val="a4"/>
            <w:rFonts w:eastAsia="Arial Unicode MS" w:cs="Arial"/>
            <w:bCs/>
            <w:sz w:val="24"/>
            <w:shd w:val="clear" w:color="auto" w:fill="FFFFFF"/>
          </w:rPr>
  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маршрут, </w:t>
        </w:r>
        <w:r>
          <w:rPr>
            <w:rStyle w:val="a4"/>
            <w:rFonts w:eastAsia="Arial Unicode MS" w:cs="Arial"/>
            <w:bCs/>
            <w:sz w:val="24"/>
            <w:shd w:val="clear" w:color="auto" w:fill="FFFFFF"/>
          </w:rPr>
          <w:lastRenderedPageBreak/>
          <w:t>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</w:t>
        </w:r>
        <w:proofErr w:type="gramEnd"/>
        <w:r>
          <w:rPr>
            <w:rStyle w:val="a4"/>
            <w:rFonts w:eastAsia="Arial Unicode MS" w:cs="Arial"/>
            <w:bCs/>
            <w:sz w:val="24"/>
            <w:shd w:val="clear" w:color="auto" w:fill="FFFFFF"/>
          </w:rPr>
          <w:t xml:space="preserve"> автомобильных дорог.</w:t>
        </w:r>
      </w:hyperlink>
    </w:p>
    <w:p>
      <w:pPr>
        <w:pStyle w:val="a5"/>
        <w:widowControl/>
        <w:numPr>
          <w:ilvl w:val="0"/>
          <w:numId w:val="1"/>
        </w:numPr>
        <w:tabs>
          <w:tab w:val="left" w:pos="997"/>
          <w:tab w:val="left" w:pos="1701"/>
        </w:tabs>
        <w:suppressAutoHyphens w:val="0"/>
        <w:autoSpaceDE w:val="0"/>
        <w:autoSpaceDN w:val="0"/>
        <w:adjustRightInd w:val="0"/>
        <w:spacing w:after="200"/>
        <w:ind w:left="0" w:firstLine="459"/>
        <w:contextualSpacing/>
        <w:jc w:val="both"/>
        <w:outlineLvl w:val="1"/>
        <w:rPr>
          <w:rFonts w:cs="Arial"/>
          <w:sz w:val="24"/>
        </w:rPr>
      </w:pPr>
      <w:r>
        <w:rPr>
          <w:rFonts w:cs="Arial"/>
          <w:sz w:val="24"/>
        </w:rPr>
        <w:t xml:space="preserve">Установление публичного сервитута в </w:t>
      </w:r>
      <w:proofErr w:type="gramStart"/>
      <w:r>
        <w:rPr>
          <w:rFonts w:cs="Arial"/>
          <w:sz w:val="24"/>
        </w:rPr>
        <w:t>отношении</w:t>
      </w:r>
      <w:proofErr w:type="gramEnd"/>
      <w:r>
        <w:rPr>
          <w:rFonts w:cs="Arial"/>
          <w:sz w:val="24"/>
        </w:rPr>
        <w:t xml:space="preserve">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эксплуатации.</w:t>
      </w:r>
    </w:p>
    <w:p>
      <w:pPr>
        <w:pStyle w:val="a5"/>
        <w:widowControl/>
        <w:numPr>
          <w:ilvl w:val="0"/>
          <w:numId w:val="1"/>
        </w:numPr>
        <w:tabs>
          <w:tab w:val="left" w:pos="993"/>
          <w:tab w:val="left" w:pos="1418"/>
          <w:tab w:val="left" w:pos="1701"/>
        </w:tabs>
        <w:suppressAutoHyphens w:val="0"/>
        <w:autoSpaceDE w:val="0"/>
        <w:autoSpaceDN w:val="0"/>
        <w:adjustRightInd w:val="0"/>
        <w:spacing w:after="200"/>
        <w:ind w:left="0" w:firstLine="459"/>
        <w:contextualSpacing/>
        <w:jc w:val="both"/>
        <w:outlineLvl w:val="1"/>
        <w:rPr>
          <w:rFonts w:cs="Arial"/>
          <w:sz w:val="24"/>
          <w:lang w:eastAsia="en-US"/>
        </w:rPr>
      </w:pPr>
      <w:r>
        <w:rPr>
          <w:rFonts w:eastAsia="Calibri" w:cs="Arial"/>
          <w:sz w:val="24"/>
        </w:rPr>
        <w:t xml:space="preserve">Признание граждан </w:t>
      </w:r>
      <w:proofErr w:type="gramStart"/>
      <w:r>
        <w:rPr>
          <w:rFonts w:eastAsia="Calibri" w:cs="Arial"/>
          <w:sz w:val="24"/>
        </w:rPr>
        <w:t>малоимущими</w:t>
      </w:r>
      <w:proofErr w:type="gramEnd"/>
      <w:r>
        <w:rPr>
          <w:rFonts w:eastAsia="Calibri" w:cs="Arial"/>
          <w:sz w:val="24"/>
        </w:rPr>
        <w:t xml:space="preserve"> в целях постановки на учет и предоставления им по договорам социального найма жилых помещений муниципального жилищного фонд</w:t>
      </w:r>
      <w:r>
        <w:rPr>
          <w:rFonts w:eastAsia="Calibri" w:cs="Arial"/>
          <w:sz w:val="24"/>
          <w:lang w:eastAsia="en-US"/>
        </w:rPr>
        <w:t>а</w:t>
      </w:r>
      <w:r>
        <w:rPr>
          <w:rFonts w:cs="Arial"/>
          <w:sz w:val="24"/>
        </w:rPr>
        <w:t>;</w:t>
      </w:r>
    </w:p>
    <w:p>
      <w:pPr>
        <w:pStyle w:val="a5"/>
        <w:widowControl/>
        <w:numPr>
          <w:ilvl w:val="0"/>
          <w:numId w:val="1"/>
        </w:numPr>
        <w:tabs>
          <w:tab w:val="left" w:pos="993"/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200"/>
        <w:ind w:left="0" w:firstLine="459"/>
        <w:contextualSpacing/>
        <w:jc w:val="both"/>
        <w:outlineLvl w:val="1"/>
        <w:rPr>
          <w:rFonts w:cs="Arial"/>
          <w:sz w:val="24"/>
          <w:lang w:eastAsia="en-US"/>
        </w:rPr>
      </w:pPr>
      <w:r>
        <w:rPr>
          <w:rFonts w:cs="Arial"/>
          <w:sz w:val="24"/>
        </w:rPr>
        <w:t xml:space="preserve">Принятие на учет граждан в </w:t>
      </w:r>
      <w:proofErr w:type="gramStart"/>
      <w:r>
        <w:rPr>
          <w:rFonts w:eastAsia="Calibri" w:cs="Arial"/>
          <w:sz w:val="24"/>
        </w:rPr>
        <w:t>качестве</w:t>
      </w:r>
      <w:proofErr w:type="gramEnd"/>
      <w:r>
        <w:rPr>
          <w:rFonts w:eastAsia="Calibri" w:cs="Arial"/>
          <w:sz w:val="24"/>
        </w:rPr>
        <w:t xml:space="preserve"> нуждающихся в жилых помещениях, предоставляемых по договорам социального найма.</w:t>
      </w:r>
    </w:p>
    <w:p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45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Принятие граждан на учет нуждающихся в </w:t>
      </w:r>
      <w:proofErr w:type="gramStart"/>
      <w:r>
        <w:rPr>
          <w:rFonts w:cs="Arial"/>
          <w:sz w:val="24"/>
        </w:rPr>
        <w:t>предоставлении</w:t>
      </w:r>
      <w:proofErr w:type="gramEnd"/>
      <w:r>
        <w:rPr>
          <w:rFonts w:cs="Arial"/>
          <w:sz w:val="24"/>
        </w:rPr>
        <w:t xml:space="preserve"> жилых помещений по договорам найма жилых помещений жилищного фонда социального использования.</w:t>
      </w:r>
    </w:p>
    <w:p>
      <w:pPr>
        <w:pStyle w:val="a5"/>
        <w:widowControl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00"/>
        <w:ind w:left="0" w:firstLine="459"/>
        <w:contextualSpacing/>
        <w:jc w:val="both"/>
        <w:rPr>
          <w:rFonts w:cs="Arial"/>
          <w:sz w:val="24"/>
          <w:lang w:eastAsia="en-US"/>
        </w:rPr>
      </w:pPr>
      <w:r>
        <w:rPr>
          <w:rFonts w:cs="Arial"/>
          <w:sz w:val="24"/>
        </w:rPr>
        <w:t>Предоставление жилых помещений муниципального специализированного жилищного фонда.</w:t>
      </w:r>
    </w:p>
    <w:p>
      <w:pPr>
        <w:pStyle w:val="a5"/>
        <w:widowControl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00"/>
        <w:ind w:left="0" w:firstLine="459"/>
        <w:contextualSpacing/>
        <w:jc w:val="both"/>
        <w:rPr>
          <w:rFonts w:cs="Arial"/>
          <w:sz w:val="24"/>
          <w:lang w:eastAsia="en-US"/>
        </w:rPr>
      </w:pPr>
      <w:r>
        <w:rPr>
          <w:rFonts w:eastAsia="Calibri" w:cs="Arial"/>
          <w:sz w:val="24"/>
        </w:rPr>
        <w:t>Предоставление информации об очередности предоставления муниципальных жилых помещений на условиях социального найма.</w:t>
      </w:r>
    </w:p>
    <w:p>
      <w:pPr>
        <w:pStyle w:val="a5"/>
        <w:numPr>
          <w:ilvl w:val="0"/>
          <w:numId w:val="1"/>
        </w:numPr>
        <w:tabs>
          <w:tab w:val="left" w:pos="993"/>
          <w:tab w:val="left" w:pos="1701"/>
        </w:tabs>
        <w:spacing w:after="200"/>
        <w:ind w:left="0" w:firstLine="45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Передача жилых помещений муниципального жилищного фонда в собственность граждан в </w:t>
      </w:r>
      <w:proofErr w:type="gramStart"/>
      <w:r>
        <w:rPr>
          <w:rFonts w:cs="Arial"/>
          <w:sz w:val="24"/>
        </w:rPr>
        <w:t>порядке</w:t>
      </w:r>
      <w:proofErr w:type="gramEnd"/>
      <w:r>
        <w:rPr>
          <w:rFonts w:cs="Arial"/>
          <w:sz w:val="24"/>
        </w:rPr>
        <w:t xml:space="preserve"> приватизации.</w:t>
      </w:r>
    </w:p>
    <w:p>
      <w:pPr>
        <w:pStyle w:val="a5"/>
        <w:widowControl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00"/>
        <w:ind w:left="0" w:firstLine="459"/>
        <w:contextualSpacing/>
        <w:jc w:val="both"/>
        <w:rPr>
          <w:rFonts w:cs="Arial"/>
          <w:sz w:val="24"/>
          <w:lang w:eastAsia="en-US"/>
        </w:rPr>
      </w:pPr>
      <w:r>
        <w:rPr>
          <w:rFonts w:cs="Arial"/>
          <w:sz w:val="24"/>
        </w:rPr>
        <w:t>Предоставление информации о порядке предоставления жилищно-коммунальных услуг населению.</w:t>
      </w:r>
    </w:p>
    <w:p>
      <w:pPr>
        <w:pStyle w:val="a5"/>
        <w:widowControl/>
        <w:numPr>
          <w:ilvl w:val="0"/>
          <w:numId w:val="1"/>
        </w:numPr>
        <w:tabs>
          <w:tab w:val="left" w:pos="993"/>
          <w:tab w:val="left" w:pos="1701"/>
        </w:tabs>
        <w:suppressAutoHyphens w:val="0"/>
        <w:autoSpaceDE w:val="0"/>
        <w:autoSpaceDN w:val="0"/>
        <w:adjustRightInd w:val="0"/>
        <w:spacing w:after="200"/>
        <w:ind w:left="0" w:firstLine="459"/>
        <w:contextualSpacing/>
        <w:jc w:val="both"/>
        <w:outlineLvl w:val="1"/>
        <w:rPr>
          <w:rFonts w:cs="Arial"/>
          <w:sz w:val="24"/>
          <w:lang w:eastAsia="en-US"/>
        </w:rPr>
      </w:pPr>
      <w:r>
        <w:rPr>
          <w:rFonts w:eastAsia="Calibri" w:cs="Arial"/>
          <w:sz w:val="24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</w:r>
    </w:p>
    <w:p>
      <w:pPr>
        <w:pStyle w:val="a5"/>
        <w:widowControl/>
        <w:numPr>
          <w:ilvl w:val="0"/>
          <w:numId w:val="1"/>
        </w:numPr>
        <w:tabs>
          <w:tab w:val="left" w:pos="993"/>
          <w:tab w:val="left" w:pos="1701"/>
        </w:tabs>
        <w:suppressAutoHyphens w:val="0"/>
        <w:autoSpaceDE w:val="0"/>
        <w:autoSpaceDN w:val="0"/>
        <w:adjustRightInd w:val="0"/>
        <w:spacing w:after="200"/>
        <w:ind w:left="0" w:firstLine="459"/>
        <w:contextualSpacing/>
        <w:jc w:val="both"/>
        <w:outlineLvl w:val="1"/>
        <w:rPr>
          <w:rFonts w:cs="Arial"/>
          <w:sz w:val="24"/>
          <w:lang w:eastAsia="en-US"/>
        </w:rPr>
      </w:pPr>
      <w:r>
        <w:rPr>
          <w:rFonts w:eastAsia="Calibri" w:cs="Arial"/>
          <w:sz w:val="24"/>
        </w:rPr>
        <w:t xml:space="preserve">Прием заявлений и выдача документов о согласовании переустройства и (или) перепланировки жилого помещения. </w:t>
      </w:r>
    </w:p>
    <w:p>
      <w:pPr>
        <w:pStyle w:val="a5"/>
        <w:widowControl/>
        <w:numPr>
          <w:ilvl w:val="0"/>
          <w:numId w:val="1"/>
        </w:numPr>
        <w:tabs>
          <w:tab w:val="left" w:pos="993"/>
          <w:tab w:val="left" w:pos="1701"/>
        </w:tabs>
        <w:suppressAutoHyphens w:val="0"/>
        <w:autoSpaceDE w:val="0"/>
        <w:autoSpaceDN w:val="0"/>
        <w:adjustRightInd w:val="0"/>
        <w:spacing w:after="200"/>
        <w:ind w:left="0" w:firstLine="459"/>
        <w:contextualSpacing/>
        <w:jc w:val="both"/>
        <w:outlineLvl w:val="1"/>
        <w:rPr>
          <w:rFonts w:cs="Arial"/>
          <w:sz w:val="24"/>
          <w:lang w:eastAsia="en-US"/>
        </w:rPr>
      </w:pPr>
      <w:r>
        <w:rPr>
          <w:rFonts w:eastAsia="Calibri" w:cs="Arial"/>
          <w:sz w:val="24"/>
        </w:rPr>
        <w:t xml:space="preserve">Признание </w:t>
      </w:r>
      <w:r>
        <w:rPr>
          <w:rFonts w:cs="Arial"/>
          <w:sz w:val="24"/>
          <w:lang w:eastAsia="en-US"/>
        </w:rPr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eastAsia="Calibri" w:cs="Arial"/>
          <w:sz w:val="24"/>
        </w:rPr>
        <w:t>.</w:t>
      </w:r>
    </w:p>
    <w:p>
      <w:pPr>
        <w:pStyle w:val="a5"/>
        <w:widowControl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00"/>
        <w:ind w:left="0" w:firstLine="459"/>
        <w:contextualSpacing/>
        <w:jc w:val="both"/>
        <w:rPr>
          <w:rFonts w:cs="Arial"/>
          <w:sz w:val="24"/>
          <w:lang w:eastAsia="en-US"/>
        </w:rPr>
      </w:pPr>
      <w:r>
        <w:rPr>
          <w:rFonts w:cs="Arial"/>
          <w:sz w:val="24"/>
        </w:rPr>
        <w:t>Дача согласия на осуществление обмена жилыми помещениями между нанимателями данных помещений по договорам социального найма.</w:t>
      </w:r>
    </w:p>
    <w:p>
      <w:pPr>
        <w:pStyle w:val="a5"/>
        <w:widowControl/>
        <w:numPr>
          <w:ilvl w:val="0"/>
          <w:numId w:val="1"/>
        </w:numPr>
        <w:tabs>
          <w:tab w:val="left" w:pos="993"/>
          <w:tab w:val="left" w:pos="1062"/>
        </w:tabs>
        <w:suppressAutoHyphens w:val="0"/>
        <w:autoSpaceDE w:val="0"/>
        <w:autoSpaceDN w:val="0"/>
        <w:adjustRightInd w:val="0"/>
        <w:ind w:left="0" w:firstLine="459"/>
        <w:contextualSpacing/>
        <w:jc w:val="both"/>
        <w:rPr>
          <w:rFonts w:cs="Arial"/>
          <w:sz w:val="24"/>
          <w:lang w:eastAsia="en-US"/>
        </w:rPr>
      </w:pPr>
      <w:r>
        <w:rPr>
          <w:rFonts w:cs="Arial"/>
          <w:sz w:val="24"/>
        </w:rPr>
        <w:t>Выдача разрешений на право организации розничного рынка.</w:t>
      </w:r>
    </w:p>
    <w:p>
      <w:pPr>
        <w:pStyle w:val="a5"/>
        <w:widowControl/>
        <w:numPr>
          <w:ilvl w:val="0"/>
          <w:numId w:val="1"/>
        </w:numPr>
        <w:tabs>
          <w:tab w:val="left" w:pos="997"/>
          <w:tab w:val="left" w:pos="1701"/>
        </w:tabs>
        <w:suppressAutoHyphens w:val="0"/>
        <w:autoSpaceDE w:val="0"/>
        <w:autoSpaceDN w:val="0"/>
        <w:adjustRightInd w:val="0"/>
        <w:spacing w:after="200"/>
        <w:ind w:left="0" w:firstLine="459"/>
        <w:contextualSpacing/>
        <w:jc w:val="both"/>
        <w:outlineLvl w:val="1"/>
        <w:rPr>
          <w:rFonts w:cs="Arial"/>
          <w:sz w:val="24"/>
        </w:rPr>
      </w:pPr>
      <w:r>
        <w:rPr>
          <w:rFonts w:cs="Arial"/>
          <w:sz w:val="24"/>
        </w:rPr>
        <w:t>Выдача архивных документов (архивных справок, выписок и копий).</w:t>
      </w:r>
    </w:p>
    <w:p>
      <w:pPr>
        <w:pStyle w:val="a5"/>
        <w:widowControl/>
        <w:numPr>
          <w:ilvl w:val="0"/>
          <w:numId w:val="1"/>
        </w:numPr>
        <w:tabs>
          <w:tab w:val="left" w:pos="997"/>
          <w:tab w:val="left" w:pos="1418"/>
          <w:tab w:val="left" w:pos="1701"/>
        </w:tabs>
        <w:suppressAutoHyphens w:val="0"/>
        <w:autoSpaceDE w:val="0"/>
        <w:autoSpaceDN w:val="0"/>
        <w:adjustRightInd w:val="0"/>
        <w:spacing w:after="200"/>
        <w:ind w:left="0" w:firstLine="459"/>
        <w:contextualSpacing/>
        <w:jc w:val="both"/>
        <w:outlineLvl w:val="1"/>
        <w:rPr>
          <w:rFonts w:cs="Arial"/>
          <w:sz w:val="24"/>
          <w:lang w:eastAsia="en-US"/>
        </w:rPr>
      </w:pPr>
      <w:r>
        <w:rPr>
          <w:rFonts w:cs="Arial"/>
          <w:sz w:val="24"/>
        </w:rPr>
        <w:t>Предоставление порубочного билета и (или) разрешения на пересадку деревьев и кустарников.</w:t>
      </w:r>
    </w:p>
    <w:p>
      <w:pPr>
        <w:pStyle w:val="a5"/>
        <w:widowControl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spacing w:after="200"/>
        <w:ind w:left="0" w:firstLine="459"/>
        <w:contextualSpacing/>
        <w:jc w:val="both"/>
        <w:outlineLvl w:val="1"/>
        <w:rPr>
          <w:rFonts w:cs="Arial"/>
          <w:sz w:val="24"/>
          <w:lang w:eastAsia="en-US"/>
        </w:rPr>
      </w:pPr>
      <w:r>
        <w:rPr>
          <w:rFonts w:cs="Arial"/>
          <w:sz w:val="24"/>
        </w:rPr>
        <w:t>Подготовка и выдача разрешений на строительство</w:t>
      </w:r>
      <w:r>
        <w:rPr>
          <w:rFonts w:eastAsia="Calibri" w:cs="Arial"/>
          <w:sz w:val="24"/>
        </w:rPr>
        <w:t>.</w:t>
      </w:r>
    </w:p>
    <w:p>
      <w:pPr>
        <w:pStyle w:val="a5"/>
        <w:widowControl/>
        <w:numPr>
          <w:ilvl w:val="0"/>
          <w:numId w:val="1"/>
        </w:numPr>
        <w:tabs>
          <w:tab w:val="left" w:pos="997"/>
          <w:tab w:val="left" w:pos="1276"/>
        </w:tabs>
        <w:suppressAutoHyphens w:val="0"/>
        <w:autoSpaceDE w:val="0"/>
        <w:autoSpaceDN w:val="0"/>
        <w:adjustRightInd w:val="0"/>
        <w:spacing w:after="200"/>
        <w:ind w:left="0" w:firstLine="459"/>
        <w:contextualSpacing/>
        <w:jc w:val="both"/>
        <w:rPr>
          <w:rFonts w:cs="Arial"/>
          <w:sz w:val="24"/>
          <w:lang w:eastAsia="en-US"/>
        </w:rPr>
      </w:pPr>
      <w:r>
        <w:rPr>
          <w:rFonts w:cs="Arial"/>
          <w:sz w:val="24"/>
        </w:rPr>
        <w:t xml:space="preserve">Подготовка и выдача разрешений на </w:t>
      </w:r>
      <w:r>
        <w:rPr>
          <w:rFonts w:eastAsia="Calibri" w:cs="Arial"/>
          <w:sz w:val="24"/>
        </w:rPr>
        <w:t>ввод объекта в эксплуатацию.</w:t>
      </w:r>
    </w:p>
    <w:p>
      <w:pPr>
        <w:pStyle w:val="a5"/>
        <w:widowControl/>
        <w:numPr>
          <w:ilvl w:val="0"/>
          <w:numId w:val="1"/>
        </w:numPr>
        <w:tabs>
          <w:tab w:val="left" w:pos="997"/>
          <w:tab w:val="left" w:pos="1701"/>
        </w:tabs>
        <w:suppressAutoHyphens w:val="0"/>
        <w:autoSpaceDE w:val="0"/>
        <w:autoSpaceDN w:val="0"/>
        <w:adjustRightInd w:val="0"/>
        <w:spacing w:after="200"/>
        <w:ind w:left="0" w:firstLine="459"/>
        <w:contextualSpacing/>
        <w:jc w:val="both"/>
        <w:outlineLvl w:val="1"/>
        <w:rPr>
          <w:rFonts w:cs="Arial"/>
          <w:sz w:val="24"/>
        </w:rPr>
      </w:pPr>
      <w:r>
        <w:rPr>
          <w:rFonts w:cs="Arial"/>
          <w:sz w:val="24"/>
        </w:rPr>
        <w:t>Подготовка, утверждение и выдача градостроительных планов земельных участков, расположенных на территории поселения</w:t>
      </w:r>
      <w:r>
        <w:rPr>
          <w:rFonts w:eastAsia="Calibri" w:cs="Arial"/>
          <w:sz w:val="24"/>
        </w:rPr>
        <w:t>.</w:t>
      </w:r>
    </w:p>
    <w:p>
      <w:pPr>
        <w:pStyle w:val="a5"/>
        <w:widowControl/>
        <w:numPr>
          <w:ilvl w:val="0"/>
          <w:numId w:val="1"/>
        </w:numPr>
        <w:tabs>
          <w:tab w:val="left" w:pos="997"/>
        </w:tabs>
        <w:suppressAutoHyphens w:val="0"/>
        <w:autoSpaceDE w:val="0"/>
        <w:autoSpaceDN w:val="0"/>
        <w:adjustRightInd w:val="0"/>
        <w:spacing w:after="200"/>
        <w:ind w:left="0" w:firstLine="459"/>
        <w:contextualSpacing/>
        <w:jc w:val="both"/>
        <w:rPr>
          <w:rFonts w:cs="Arial"/>
          <w:sz w:val="24"/>
          <w:lang w:eastAsia="en-US"/>
        </w:rPr>
      </w:pPr>
      <w:r>
        <w:rPr>
          <w:rFonts w:cs="Arial"/>
          <w:sz w:val="24"/>
        </w:rPr>
        <w:t>Присвоение адреса объекту недвижимости и аннулирование адреса.</w:t>
      </w:r>
    </w:p>
    <w:p>
      <w:pPr>
        <w:pStyle w:val="a5"/>
        <w:numPr>
          <w:ilvl w:val="0"/>
          <w:numId w:val="1"/>
        </w:numPr>
        <w:tabs>
          <w:tab w:val="left" w:pos="997"/>
          <w:tab w:val="left" w:pos="1418"/>
          <w:tab w:val="left" w:pos="1701"/>
        </w:tabs>
        <w:spacing w:after="200"/>
        <w:ind w:left="0" w:firstLine="45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Принятие решения о создании семейного (родового) захоронения.</w:t>
      </w:r>
    </w:p>
    <w:p>
      <w:pPr>
        <w:pStyle w:val="a5"/>
        <w:numPr>
          <w:ilvl w:val="0"/>
          <w:numId w:val="1"/>
        </w:numPr>
        <w:tabs>
          <w:tab w:val="left" w:pos="997"/>
          <w:tab w:val="left" w:pos="1418"/>
          <w:tab w:val="left" w:pos="1701"/>
        </w:tabs>
        <w:spacing w:after="200"/>
        <w:ind w:left="0" w:firstLine="45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>
      <w:pPr>
        <w:pStyle w:val="a5"/>
        <w:numPr>
          <w:ilvl w:val="0"/>
          <w:numId w:val="1"/>
        </w:numPr>
        <w:tabs>
          <w:tab w:val="left" w:pos="997"/>
          <w:tab w:val="left" w:pos="1418"/>
          <w:tab w:val="left" w:pos="1701"/>
        </w:tabs>
        <w:spacing w:after="200"/>
        <w:ind w:left="0" w:firstLine="45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Предоставление разрешения на осуществление земляных работ.</w:t>
      </w:r>
    </w:p>
    <w:p>
      <w:pPr>
        <w:pStyle w:val="a5"/>
        <w:numPr>
          <w:ilvl w:val="0"/>
          <w:numId w:val="1"/>
        </w:numPr>
        <w:tabs>
          <w:tab w:val="left" w:pos="997"/>
          <w:tab w:val="left" w:pos="1418"/>
          <w:tab w:val="left" w:pos="1701"/>
        </w:tabs>
        <w:spacing w:after="200"/>
        <w:ind w:left="0" w:firstLine="45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Предоставление малоимущим гражданам по договорам социального найма жилых помещений муниципального жилищного фонда.</w:t>
      </w:r>
    </w:p>
    <w:p>
      <w:pPr>
        <w:pStyle w:val="a5"/>
        <w:numPr>
          <w:ilvl w:val="0"/>
          <w:numId w:val="1"/>
        </w:numPr>
        <w:tabs>
          <w:tab w:val="left" w:pos="997"/>
          <w:tab w:val="left" w:pos="1418"/>
          <w:tab w:val="left" w:pos="1701"/>
        </w:tabs>
        <w:spacing w:after="200"/>
        <w:ind w:left="0" w:firstLine="45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Признание молодых семей </w:t>
      </w:r>
      <w:proofErr w:type="gramStart"/>
      <w:r>
        <w:rPr>
          <w:rFonts w:cs="Arial"/>
          <w:sz w:val="24"/>
        </w:rPr>
        <w:t>нуждающимися</w:t>
      </w:r>
      <w:proofErr w:type="gramEnd"/>
      <w:r>
        <w:rPr>
          <w:rFonts w:cs="Arial"/>
          <w:sz w:val="24"/>
        </w:rPr>
        <w:t xml:space="preserve"> в улучшении жилищных условий.</w:t>
      </w:r>
    </w:p>
    <w:p>
      <w:pPr>
        <w:pStyle w:val="a5"/>
        <w:numPr>
          <w:ilvl w:val="0"/>
          <w:numId w:val="1"/>
        </w:numPr>
        <w:tabs>
          <w:tab w:val="left" w:pos="997"/>
          <w:tab w:val="left" w:pos="1418"/>
          <w:tab w:val="left" w:pos="1701"/>
        </w:tabs>
        <w:spacing w:after="200"/>
        <w:ind w:left="0" w:firstLine="45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</w:t>
      </w:r>
      <w:r>
        <w:rPr>
          <w:rFonts w:cs="Arial"/>
          <w:sz w:val="24"/>
        </w:rPr>
        <w:lastRenderedPageBreak/>
        <w:t>строительства на территории городского поселения город Калач Калачеевского муниципального района Воронежской области.</w:t>
      </w:r>
    </w:p>
    <w:p>
      <w:pPr>
        <w:pStyle w:val="a5"/>
        <w:numPr>
          <w:ilvl w:val="0"/>
          <w:numId w:val="1"/>
        </w:numPr>
        <w:tabs>
          <w:tab w:val="left" w:pos="997"/>
          <w:tab w:val="left" w:pos="1418"/>
          <w:tab w:val="left" w:pos="1701"/>
        </w:tabs>
        <w:spacing w:after="200"/>
        <w:ind w:left="0" w:firstLine="45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Предоставление решения о согласовании архитектурно-градостроительного облика объекта.</w:t>
      </w:r>
    </w:p>
    <w:sectPr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/>
      <w:autoSpaceDE/>
      <w:autoSpaceDN/>
      <w:adjustRightInd/>
      <w:ind w:right="-1050" w:firstLine="0"/>
      <w:jc w:val="left"/>
      <w:outlineLvl w:val="2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rPr>
      <w:strike w:val="0"/>
      <w:dstrike w:val="0"/>
      <w:color w:val="000000"/>
      <w:u w:val="none"/>
      <w:effect w:val="none"/>
    </w:rPr>
  </w:style>
  <w:style w:type="paragraph" w:styleId="a5">
    <w:name w:val="List Paragraph"/>
    <w:basedOn w:val="a"/>
    <w:link w:val="a6"/>
    <w:uiPriority w:val="34"/>
    <w:qFormat/>
    <w:pPr>
      <w:suppressAutoHyphens/>
      <w:autoSpaceDE/>
      <w:autoSpaceDN/>
      <w:adjustRightInd/>
      <w:ind w:left="720" w:firstLine="0"/>
      <w:jc w:val="left"/>
    </w:pPr>
    <w:rPr>
      <w:rFonts w:eastAsia="Lucida Sans Unicode" w:cs="Times New Roman"/>
      <w:kern w:val="1"/>
      <w:szCs w:val="24"/>
      <w:lang w:eastAsia="ar-SA"/>
    </w:rPr>
  </w:style>
  <w:style w:type="character" w:customStyle="1" w:styleId="a6">
    <w:name w:val="Абзац списка Знак"/>
    <w:link w:val="a5"/>
    <w:uiPriority w:val="34"/>
    <w:locked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/>
      <w:autoSpaceDE/>
      <w:autoSpaceDN/>
      <w:adjustRightInd/>
      <w:ind w:right="-1050" w:firstLine="0"/>
      <w:jc w:val="left"/>
      <w:outlineLvl w:val="2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rPr>
      <w:strike w:val="0"/>
      <w:dstrike w:val="0"/>
      <w:color w:val="000000"/>
      <w:u w:val="none"/>
      <w:effect w:val="none"/>
    </w:rPr>
  </w:style>
  <w:style w:type="paragraph" w:styleId="a5">
    <w:name w:val="List Paragraph"/>
    <w:basedOn w:val="a"/>
    <w:link w:val="a6"/>
    <w:uiPriority w:val="34"/>
    <w:qFormat/>
    <w:pPr>
      <w:suppressAutoHyphens/>
      <w:autoSpaceDE/>
      <w:autoSpaceDN/>
      <w:adjustRightInd/>
      <w:ind w:left="720" w:firstLine="0"/>
      <w:jc w:val="left"/>
    </w:pPr>
    <w:rPr>
      <w:rFonts w:eastAsia="Lucida Sans Unicode" w:cs="Times New Roman"/>
      <w:kern w:val="1"/>
      <w:szCs w:val="24"/>
      <w:lang w:eastAsia="ar-SA"/>
    </w:rPr>
  </w:style>
  <w:style w:type="character" w:customStyle="1" w:styleId="a6">
    <w:name w:val="Абзац списка Знак"/>
    <w:link w:val="a5"/>
    <w:uiPriority w:val="34"/>
    <w:locked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od363.ru/content/3.%20%D0%A0%D0%B5%D0%B3%D0%BB%D0%B0%D0%BC%D0%B5%D0%BD%D1%82.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orod363.ru/content/%D0%9F%D0%BE%D1%81%D1%82%D0%B0%D0%BD%D0%BE%D0%B2%D0%BB%D0%B5%D0%BD%D0%B8%D0%B5%20%E2%84%96%2097%20%D0%BE%D1%82%2023.03.2016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2018-09-28T08:28:00Z</cp:lastPrinted>
  <dcterms:created xsi:type="dcterms:W3CDTF">2018-09-25T11:39:00Z</dcterms:created>
  <dcterms:modified xsi:type="dcterms:W3CDTF">2018-09-28T08:28:00Z</dcterms:modified>
</cp:coreProperties>
</file>