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0700" cy="644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 НАРОДНЫХ ДЕПУТАТОВ</w:t>
      </w: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ГОРОДСКОГО ПОСЕЛЕНИЯ ГОРОД КАЛАЧ КАЛАЧЕЕВСКОГО МУНИЦИПАЛЬНОГО РАЙОНА </w:t>
      </w: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ВОРОНЕЖСКОЙ ОБЛАСТИ</w:t>
      </w:r>
    </w:p>
    <w:p>
      <w:pPr>
        <w:rPr>
          <w:rFonts w:ascii="Arial" w:hAnsi="Arial" w:cs="Arial"/>
          <w:bCs/>
        </w:rPr>
      </w:pPr>
    </w:p>
    <w:p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>
        <w:rPr>
          <w:rFonts w:ascii="Arial" w:eastAsia="Times New Roman" w:hAnsi="Arial" w:cs="Arial"/>
          <w:b w:val="0"/>
          <w:sz w:val="24"/>
        </w:rPr>
        <w:t>РЕШЕНИЕ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« 25 » апреля 2019 года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№ 68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г. Калач</w:t>
      </w:r>
    </w:p>
    <w:p>
      <w:pPr>
        <w:tabs>
          <w:tab w:val="left" w:pos="4536"/>
        </w:tabs>
        <w:ind w:right="4638"/>
        <w:jc w:val="both"/>
        <w:rPr>
          <w:rFonts w:ascii="Arial" w:hAnsi="Arial" w:cs="Arial"/>
        </w:rPr>
      </w:pPr>
    </w:p>
    <w:p>
      <w:pPr>
        <w:tabs>
          <w:tab w:val="left" w:pos="4536"/>
        </w:tabs>
        <w:ind w:right="4638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Совета народных депутатов городского поселения город Калач от 25.11.2016 № 220 «О налоге на имущество физических лиц»</w:t>
      </w:r>
    </w:p>
    <w:p>
      <w:pPr>
        <w:rPr>
          <w:rFonts w:ascii="Arial" w:hAnsi="Arial" w:cs="Arial"/>
        </w:rPr>
      </w:pPr>
    </w:p>
    <w:p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Протеста Прокуратуры Калачеевского района Воронежской области от 05.03.2019 № 2-1-2019, в соответствии со статьей 406 Налогового Кодекса Российской Федерации Совет народных депутатов городского поселения город Калач</w:t>
      </w:r>
    </w:p>
    <w:p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tabs>
          <w:tab w:val="left" w:pos="426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</w:t>
      </w:r>
    </w:p>
    <w:p>
      <w:pPr>
        <w:tabs>
          <w:tab w:val="left" w:pos="426"/>
        </w:tabs>
        <w:ind w:firstLine="709"/>
        <w:jc w:val="center"/>
        <w:rPr>
          <w:rFonts w:ascii="Arial" w:hAnsi="Arial" w:cs="Arial"/>
        </w:rPr>
      </w:pPr>
    </w:p>
    <w:p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в решение Совета народных депутатов городского поселения город Калач от 25.11.2016 № 220 «О налоге на имущество физических лиц»:</w:t>
      </w:r>
    </w:p>
    <w:p>
      <w:pPr>
        <w:tabs>
          <w:tab w:val="left" w:pos="426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к решению Совета народных депутатов городского поселения город Калач от 25.11.2016 № 220 изложить в новой редакции согласно приложению к настоящему решению.</w:t>
      </w:r>
    </w:p>
    <w:p>
      <w:pPr>
        <w:tabs>
          <w:tab w:val="left" w:pos="426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</w:t>
      </w:r>
      <w:proofErr w:type="gramStart"/>
      <w:r>
        <w:rPr>
          <w:rFonts w:ascii="Arial" w:hAnsi="Arial" w:cs="Arial"/>
        </w:rPr>
        <w:t>вступает в силу со дня его официального опубликования и распространяет</w:t>
      </w:r>
      <w:proofErr w:type="gramEnd"/>
      <w:r>
        <w:rPr>
          <w:rFonts w:ascii="Arial" w:hAnsi="Arial" w:cs="Arial"/>
        </w:rPr>
        <w:t xml:space="preserve"> свое действие на правоотношения, связанные с исчислением налога на имущество физических лиц с 1 января 2017 г.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решение в официальном периодическом </w:t>
      </w:r>
      <w:proofErr w:type="gramStart"/>
      <w:r>
        <w:rPr>
          <w:rFonts w:ascii="Arial" w:hAnsi="Arial" w:cs="Arial"/>
        </w:rPr>
        <w:t>издании</w:t>
      </w:r>
      <w:proofErr w:type="gramEnd"/>
      <w:r>
        <w:rPr>
          <w:rFonts w:ascii="Arial" w:hAnsi="Arial" w:cs="Arial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бюджету, налогам, управлению муниципальной собственностью и земельными отношениями.</w:t>
      </w:r>
    </w:p>
    <w:p>
      <w:pPr>
        <w:tabs>
          <w:tab w:val="left" w:pos="993"/>
        </w:tabs>
        <w:jc w:val="both"/>
        <w:rPr>
          <w:rFonts w:ascii="Arial" w:hAnsi="Arial" w:cs="Arial"/>
        </w:rPr>
      </w:pPr>
    </w:p>
    <w:p>
      <w:pPr>
        <w:tabs>
          <w:tab w:val="left" w:pos="993"/>
        </w:tabs>
        <w:jc w:val="both"/>
        <w:rPr>
          <w:rFonts w:ascii="Arial" w:hAnsi="Arial" w:cs="Arial"/>
        </w:rPr>
      </w:pPr>
    </w:p>
    <w:p>
      <w:pPr>
        <w:tabs>
          <w:tab w:val="left" w:pos="993"/>
        </w:tabs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 Калач                                                                                              А.А. Трощенко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br w:type="page"/>
      </w:r>
      <w:r>
        <w:rPr>
          <w:rFonts w:ascii="Arial" w:hAnsi="Arial" w:cs="Arial"/>
        </w:rPr>
        <w:lastRenderedPageBreak/>
        <w:t>Приложение к проекту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решения Совета народных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город Калач</w:t>
      </w:r>
    </w:p>
    <w:p>
      <w:pPr>
        <w:tabs>
          <w:tab w:val="left" w:pos="32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« 25 » апреля 2019 № 68</w:t>
      </w: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Ставки налога на имущество физических лиц</w:t>
      </w:r>
    </w:p>
    <w:p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091"/>
      </w:tblGrid>
      <w:tr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6662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 налогообложения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налога, %</w:t>
            </w:r>
          </w:p>
        </w:tc>
      </w:tr>
      <w:tr>
        <w:trPr>
          <w:trHeight w:val="239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часть жилого дома, квартира, часть квартиры, комната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vAlign w:val="center"/>
          </w:tcPr>
          <w:p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Объект незавершенного строительства в </w:t>
            </w:r>
            <w:proofErr w:type="gramStart"/>
            <w:r>
              <w:rPr>
                <w:rFonts w:ascii="Arial" w:hAnsi="Arial" w:cs="Arial"/>
                <w:bCs/>
              </w:rPr>
              <w:t>случае</w:t>
            </w:r>
            <w:proofErr w:type="gramEnd"/>
            <w:r>
              <w:rPr>
                <w:rFonts w:ascii="Arial" w:hAnsi="Arial" w:cs="Arial"/>
                <w:bCs/>
              </w:rPr>
              <w:t>, если проектируемым назначением такого объекта является жилой дом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6662" w:type="dxa"/>
            <w:vAlign w:val="center"/>
          </w:tcPr>
          <w:p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Гараж, </w:t>
            </w:r>
            <w:proofErr w:type="spellStart"/>
            <w:r>
              <w:rPr>
                <w:rFonts w:ascii="Arial" w:hAnsi="Arial" w:cs="Arial"/>
              </w:rPr>
              <w:t>машино</w:t>
            </w:r>
            <w:proofErr w:type="spellEnd"/>
            <w:r>
              <w:rPr>
                <w:rFonts w:ascii="Arial" w:hAnsi="Arial" w:cs="Arial"/>
              </w:rPr>
              <w:t>-место, в том числе расположенных в объектах налогообложения, указанных в пункте 6 таблицы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6662" w:type="dxa"/>
            <w:vAlign w:val="center"/>
          </w:tcPr>
          <w:p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>
              <w:rPr>
                <w:rFonts w:ascii="Arial" w:hAnsi="Arial" w:cs="Arial"/>
                <w:bCs/>
              </w:rPr>
              <w:t>кв.м</w:t>
            </w:r>
            <w:proofErr w:type="spellEnd"/>
            <w:r>
              <w:rPr>
                <w:rFonts w:ascii="Arial" w:hAnsi="Arial" w:cs="Arial"/>
                <w:bCs/>
              </w:rPr>
              <w:t>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6662" w:type="dxa"/>
            <w:vAlign w:val="center"/>
          </w:tcPr>
          <w:p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  <w:proofErr w:type="gramEnd"/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объекты налогообложения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</w:tbl>
    <w:p>
      <w:pPr>
        <w:jc w:val="right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2912"/>
    <w:multiLevelType w:val="hybridMultilevel"/>
    <w:tmpl w:val="06CC1182"/>
    <w:lvl w:ilvl="0" w:tplc="F670B414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2019-05-07T11:06:00Z</cp:lastPrinted>
  <dcterms:created xsi:type="dcterms:W3CDTF">2019-04-29T12:06:00Z</dcterms:created>
  <dcterms:modified xsi:type="dcterms:W3CDTF">2019-05-07T11:06:00Z</dcterms:modified>
</cp:coreProperties>
</file>