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>
      <w:pPr>
        <w:jc w:val="center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ВОРОНЕЖСКОЙ ОБЛАСТИ</w:t>
      </w:r>
    </w:p>
    <w:p>
      <w:pPr>
        <w:spacing w:before="240" w:after="60"/>
        <w:jc w:val="center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РЕШЕНИЕ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" 15 " марта 2019 г.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№ 53</w:t>
      </w: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 внесении изменений в решение Совета народных депутатов городского поселения город Калач от 25 декабря 2018 года №38 «О бюджете городского поселения город Калач Калачеевского муниципального района Воронежской области на 2019 год и на плановый период 2020 - 2021 годов»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народных депутатов городского поселения город Калач от 25 декабря 2018 года №38 «О бюджете городского поселения город Калач Калачеевского муниципального района Воронежской области на 2019 год и на плановый период 2020 - 2021 годов»</w:t>
      </w: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 статьи 1. «</w:t>
      </w:r>
      <w:r>
        <w:rPr>
          <w:rFonts w:ascii="Arial" w:hAnsi="Arial" w:cs="Arial"/>
          <w:bCs/>
          <w:sz w:val="24"/>
          <w:szCs w:val="24"/>
        </w:rPr>
        <w:t>Основные характеристики бюджета городского поселения город Калач Калачеевского муниципального района Воронежской области на 2019 год и плановый период 2019 и 2020 годов» изложить в следующей редакции: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r>
        <w:rPr>
          <w:rFonts w:ascii="Arial" w:hAnsi="Arial" w:cs="Arial"/>
          <w:bCs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на 2019 год: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в сумме 100 632,9  тыс. рублей, в том числе безвозмездные поступления из вышестоящего  бюджета в сумме 44334,4 тыс. рублей;</w:t>
      </w:r>
      <w:proofErr w:type="gramEnd"/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сумме 156 754,6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 бюджета городского поселения город Калач в сумме 56121,7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 Часть 1 и 2 статьи 9 «Муниципальные внутренние заимствования городского поселения город Калач Калачеевского муниципального района Воронежской области, муниципальный внутренний долг городского поселения город Калач Калачеевского муниципального района Воронежской» изложить в следующей редакции: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Установить предельный объём муниципального долга городского поселения город Калач Калачеевского муниципального района Воронежской области на 2019 год в сумме 4000,0 тыс. рублей, на 2020 год в сумме 0,0 тыс. рублей, на 2021 год в сумме 0,0 тыс. рублей.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городского поселения город Калач Калачеевского муниципального района Воронежской области на 1 января 2019 года в сумме 50,0 тыс. рублей, на 1 января 2020 года в сумме 0,0 тыс. рублей и на 1 января 2021 года в сумме 0,0 тыс. рублей».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1 «Источники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 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Приложение 2 «Поступление доходов бюджета городского поселения город Калач по кодам видов доходов, подвидов доходов на 2019 год и на плановый период 2020 и 2021 годов»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 7 «Ведомственная структура расходов бюджета поселения на 2019 год и на плановый период 2020 и 2021 годов» приложения 3 к настоящему решению.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Приложение 8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2019 год и на плановый период 2020 и 2021 годов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4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Приложение 9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2019 год и на плановый период 2020 и 2021 годов»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5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Приложение 11 «Дорожный фонд городского поселения город Калач на 2019 год и на плановый период 2020 и 2021 годов» изложить в новой редакции согласно приложение 6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Калач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А.А. Трощенко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БЮДЖЕТА ГОРОДСКОГО ПОСЕЛЕНИЯ ГОРОД КАЛАЧ КАЛАЧЕЕВСКОГО МУНИЦИПАЛЬНОГО РАЙОНА ВОРОНЕЖСКОЙ ОБЛАСТИ НА 2019 ГОД И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НА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ПЛАНОВЫЙ</w:t>
      </w: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ПЕРИОД 2020 И 2021 ГОДОВ</w:t>
      </w: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(тыс. рублей)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818"/>
        <w:gridCol w:w="2696"/>
        <w:gridCol w:w="1329"/>
        <w:gridCol w:w="1187"/>
        <w:gridCol w:w="1256"/>
      </w:tblGrid>
      <w:tr>
        <w:trPr>
          <w:trHeight w:val="113"/>
          <w:tblHeader/>
        </w:trPr>
        <w:tc>
          <w:tcPr>
            <w:tcW w:w="284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9" w:type="pct"/>
            <w:vMerge w:val="restar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916" w:type="pct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284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2019 год   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2020 год   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2021год   </w:t>
            </w:r>
          </w:p>
        </w:tc>
      </w:tr>
      <w:tr>
        <w:trPr>
          <w:trHeight w:val="143"/>
          <w:tblHeader/>
        </w:trPr>
        <w:tc>
          <w:tcPr>
            <w:tcW w:w="284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56121,7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  от кредитных организаций  бюджетами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поселений  в валюте 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01 02 00 00 10 0000 810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741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  <w:proofErr w:type="gramEnd"/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-50,0</w:t>
            </w:r>
          </w:p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бюджетом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01 03 00 00 100000 810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839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56171,7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100632,9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100632,9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406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156804,6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156804,6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536" w:type="dxa"/>
        <w:jc w:val="center"/>
        <w:tblInd w:w="93" w:type="dxa"/>
        <w:tblLook w:val="04A0" w:firstRow="1" w:lastRow="0" w:firstColumn="1" w:lastColumn="0" w:noHBand="0" w:noVBand="1"/>
      </w:tblPr>
      <w:tblGrid>
        <w:gridCol w:w="2975"/>
        <w:gridCol w:w="3568"/>
        <w:gridCol w:w="1218"/>
        <w:gridCol w:w="1644"/>
        <w:gridCol w:w="1218"/>
      </w:tblGrid>
      <w:tr>
        <w:trPr>
          <w:trHeight w:val="300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ПОСТУПЛЕНИЕ ДОХОДОВ БЮДЖЕТА ГОРОДСКОГО ПОСЕЛЕНИЯ ГОРОД КАЛАЧ</w:t>
            </w:r>
          </w:p>
        </w:tc>
      </w:tr>
      <w:tr>
        <w:trPr>
          <w:trHeight w:val="300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КОДАМ ВИДОВ ДОХОДОВ, ПОДВИДОВ ДОХОДОВ</w:t>
            </w:r>
          </w:p>
        </w:tc>
      </w:tr>
      <w:tr>
        <w:trPr>
          <w:trHeight w:val="300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100632,9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60839,20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62744,90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55689,00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57842,00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59617,00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15 533,00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16 484,00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15 533,00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16 484,00</w:t>
            </w:r>
          </w:p>
        </w:tc>
      </w:tr>
      <w:tr>
        <w:trPr>
          <w:trHeight w:val="249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12006,40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12 685,80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13 340,00</w:t>
            </w:r>
          </w:p>
        </w:tc>
      </w:tr>
      <w:tr>
        <w:trPr>
          <w:trHeight w:val="7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2179,50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2 303,80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</w:tr>
      <w:tr>
        <w:trPr>
          <w:trHeight w:val="18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 полученных физическими лицами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543,40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644,00</w:t>
            </w:r>
          </w:p>
        </w:tc>
      </w:tr>
      <w:tr>
        <w:trPr>
          <w:trHeight w:val="144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5 087,00</w:t>
            </w:r>
          </w:p>
        </w:tc>
      </w:tr>
      <w:tr>
        <w:trPr>
          <w:trHeight w:val="9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5 087,00</w:t>
            </w:r>
          </w:p>
        </w:tc>
      </w:tr>
      <w:tr>
        <w:trPr>
          <w:trHeight w:val="220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2 172,00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2362</w:t>
            </w:r>
          </w:p>
        </w:tc>
      </w:tr>
      <w:tr>
        <w:trPr>
          <w:trHeight w:val="2829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>
        <w:trPr>
          <w:trHeight w:val="226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2640</w:t>
            </w:r>
          </w:p>
        </w:tc>
      </w:tr>
      <w:tr>
        <w:trPr>
          <w:trHeight w:val="1953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1992,00</w:t>
            </w:r>
          </w:p>
        </w:tc>
      </w:tr>
      <w:tr>
        <w:trPr>
          <w:trHeight w:val="6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</w:t>
            </w:r>
          </w:p>
        </w:tc>
      </w:tr>
      <w:tr>
        <w:trPr>
          <w:trHeight w:val="7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28927,00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29 942,00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5144,00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5 401,00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5 671,00</w:t>
            </w:r>
          </w:p>
        </w:tc>
      </w:tr>
      <w:tr>
        <w:trPr>
          <w:trHeight w:val="113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5 401,00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23783,00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24 199,00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24 271,00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13 195,00</w:t>
            </w:r>
          </w:p>
        </w:tc>
      </w:tr>
      <w:tr>
        <w:trPr>
          <w:trHeight w:val="103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13195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10595,00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11 009,00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11 076,00</w:t>
            </w:r>
          </w:p>
        </w:tc>
      </w:tr>
      <w:tr>
        <w:trPr>
          <w:trHeight w:val="108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10595,00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11076,00</w:t>
            </w:r>
          </w:p>
        </w:tc>
      </w:tr>
      <w:tr>
        <w:trPr>
          <w:trHeight w:val="15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1939,00</w:t>
            </w:r>
          </w:p>
        </w:tc>
      </w:tr>
      <w:tr>
        <w:trPr>
          <w:trHeight w:val="3036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виде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1939,00</w:t>
            </w:r>
          </w:p>
        </w:tc>
      </w:tr>
      <w:tr>
        <w:trPr>
          <w:trHeight w:val="122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виде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1 402,00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1 444,00</w:t>
            </w:r>
          </w:p>
        </w:tc>
      </w:tr>
      <w:tr>
        <w:trPr>
          <w:trHeight w:val="246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1 402,00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1 444,00</w:t>
            </w:r>
          </w:p>
        </w:tc>
      </w:tr>
      <w:tr>
        <w:trPr>
          <w:trHeight w:val="55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</w:tr>
      <w:tr>
        <w:trPr>
          <w:trHeight w:val="42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000 1 11 05025 13 0000 120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</w:tr>
      <w:tr>
        <w:trPr>
          <w:trHeight w:val="139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</w:tr>
      <w:tr>
        <w:trPr>
          <w:trHeight w:val="1127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000 1 11 05075 13 0000 120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</w:tr>
      <w:tr>
        <w:trPr>
          <w:trHeight w:val="975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60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60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114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117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000 1 13 01995 13 0001 130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117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7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609,50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17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000 1 14 02050 13 0000 410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70"/>
          <w:jc w:val="center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000 1 14 02053 13 0000 410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3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6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44334,40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144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44334,40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591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000 2 02 15000 00 0000 150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6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9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000 2 02 15001 13 0000 150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2 997,20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</w:t>
            </w:r>
          </w:p>
        </w:tc>
      </w:tr>
      <w:tr>
        <w:trPr>
          <w:trHeight w:val="158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000 2 02 49999 13 0000 150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7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000 2 02 49999 13 0000 150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00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000 2 02 45555 13 0000 150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 бюджетам городских поселений на реализацию программ формирования комфортной  городской среды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-571"/>
        <w:tblW w:w="9735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3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3227"/>
        <w:gridCol w:w="798"/>
        <w:gridCol w:w="470"/>
        <w:gridCol w:w="528"/>
        <w:gridCol w:w="1092"/>
        <w:gridCol w:w="592"/>
        <w:gridCol w:w="1155"/>
        <w:gridCol w:w="1155"/>
        <w:gridCol w:w="1155"/>
      </w:tblGrid>
      <w:tr>
        <w:trPr>
          <w:trHeight w:val="60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2019 год и плановый период 2020 и 2021 годов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3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156754,6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156754,6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2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13814,9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13422,04</w:t>
            </w:r>
          </w:p>
        </w:tc>
      </w:tr>
      <w:tr>
        <w:trPr>
          <w:trHeight w:val="13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8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2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28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</w:tr>
      <w:tr>
        <w:trPr>
          <w:trHeight w:val="153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17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04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04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853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7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19895,00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17715,70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15341,36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7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01 3 03 78670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на приобретение коммунальной техники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5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01 3 03 78620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(сквер "Горка")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(ремонт воинского захоронения Братской могилы воинов Советской Армии (ул. Борцов Революции))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 "Формирование современной городской среды 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"Северный" и "Парк Защитников Отечества"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7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6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4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4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04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28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19910,30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20863,70</w:t>
            </w:r>
          </w:p>
        </w:tc>
      </w:tr>
      <w:tr>
        <w:trPr>
          <w:trHeight w:val="22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 внебюджетными 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7447,40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6207,70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6956,90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ДК им. Чапаева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</w:tr>
      <w:tr>
        <w:trPr>
          <w:trHeight w:val="28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22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78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ЧС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8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-571"/>
        <w:tblW w:w="9735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4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71"/>
        <w:gridCol w:w="487"/>
        <w:gridCol w:w="549"/>
        <w:gridCol w:w="1151"/>
        <w:gridCol w:w="853"/>
        <w:gridCol w:w="1351"/>
        <w:gridCol w:w="1218"/>
        <w:gridCol w:w="1110"/>
      </w:tblGrid>
      <w:tr>
        <w:trPr>
          <w:trHeight w:val="9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2019 год и на плановый период 2020 и 2021 годов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156754,60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156754,60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13814,90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13422,04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4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80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25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0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0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19895,00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18548,00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17828,70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3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6399,00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01 3 03 78620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(сквер "Горка")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скверов по программе «Инициативное бюджетирование» (ремонт воинского захоронения Братской могилы воинов Советской Армии (ул. Борцов Революции))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 "Формирование современной городской среды 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2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"Северный" и "Парк Защитников Отечества"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6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6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пещеры (средства местного бюджета)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04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32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19910,30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20863,70</w:t>
            </w:r>
          </w:p>
        </w:tc>
      </w:tr>
      <w:tr>
        <w:trPr>
          <w:trHeight w:val="25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7447,40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6956,90</w:t>
            </w:r>
          </w:p>
        </w:tc>
      </w:tr>
      <w:tr>
        <w:trPr>
          <w:trHeight w:val="8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ДК им. Чапаева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25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204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00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00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-571"/>
        <w:tblW w:w="9735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5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на 2019 год на плановый период 2020 и 2021 годы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W w:w="10390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485"/>
        <w:gridCol w:w="676"/>
        <w:gridCol w:w="1143"/>
        <w:gridCol w:w="705"/>
        <w:gridCol w:w="1341"/>
        <w:gridCol w:w="1480"/>
        <w:gridCol w:w="1425"/>
      </w:tblGrid>
      <w:tr>
        <w:trPr>
          <w:trHeight w:val="299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299"/>
          <w:jc w:val="center"/>
        </w:trPr>
        <w:tc>
          <w:tcPr>
            <w:tcW w:w="316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284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156754,60  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59 318,00  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59 607,60  </w:t>
            </w:r>
          </w:p>
        </w:tc>
      </w:tr>
      <w:tr>
        <w:trPr>
          <w:trHeight w:val="2290"/>
          <w:jc w:val="center"/>
        </w:trPr>
        <w:tc>
          <w:tcPr>
            <w:tcW w:w="3161" w:type="dxa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24524,00  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22 662,70 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21 262,36  </w:t>
            </w:r>
          </w:p>
        </w:tc>
      </w:tr>
      <w:tr>
        <w:trPr>
          <w:trHeight w:val="1153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515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10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качественными услугами ЖКХ"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10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01 2 00 90200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21469,00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20139,70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18182,36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(сквер "Горка")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785,00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(ремонт воинского захоронения Братской могилы воинов Советской Армии (ул. Борцов Революции))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21401,00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20139,70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18182,36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"Содержание и текущий ремонт дорог"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01 3 01 98680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93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"Содержание и текущий ремонт дорог"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01 3 01 98680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6399,00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7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02 S8670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02 S8670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на прочие  работы по благоустройству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S8680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01 3 03 78620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1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12"/>
          <w:jc w:val="center"/>
        </w:trPr>
        <w:tc>
          <w:tcPr>
            <w:tcW w:w="316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2230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2014-2021 годы"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22189,70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01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19359,00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89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МКУ "РДК "Юбилейный"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80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6926,70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7251,40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7447,40</w:t>
            </w:r>
          </w:p>
        </w:tc>
      </w:tr>
      <w:tr>
        <w:trPr>
          <w:trHeight w:val="286"/>
          <w:jc w:val="center"/>
        </w:trPr>
        <w:tc>
          <w:tcPr>
            <w:tcW w:w="316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капитальный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ремонт ДК им. Чапаева (Иные бюджетные ассигнования)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49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4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библиотечного обслуживания"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497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16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14719,90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13744,50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14292,04</w:t>
            </w:r>
          </w:p>
        </w:tc>
      </w:tr>
      <w:tr>
        <w:trPr>
          <w:trHeight w:val="810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77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19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7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527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2799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635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3072,50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101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70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527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"Защита населения городского поселения город Калач от чрезвычайных ситуаций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природного и техногенного характера"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3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1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1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27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29"/>
          <w:jc w:val="center"/>
        </w:trPr>
        <w:tc>
          <w:tcPr>
            <w:tcW w:w="316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49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11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Программа "Формирова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современной городской среды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491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2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общественных территорий городского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45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сквера  "Северный" и "Парк Защитников Отечества"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45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"Северный" и "Парк Защитников Отечества"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709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91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28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290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3"/>
          <w:jc w:val="center"/>
        </w:trPr>
        <w:tc>
          <w:tcPr>
            <w:tcW w:w="316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пещеры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49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3"/>
          <w:jc w:val="center"/>
        </w:trPr>
        <w:tc>
          <w:tcPr>
            <w:tcW w:w="316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пещеры (средства местного бюджета)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9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-571"/>
        <w:tblW w:w="9735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6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25 " декабря 2018 года № 38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2020 и 2021 годов»</w:t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Дорожный фонд городского поселения город Калач на 2019 год  и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2020 и 2021 годов</w:t>
      </w:r>
    </w:p>
    <w:p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 рублей)</w:t>
      </w:r>
    </w:p>
    <w:p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5859"/>
        <w:gridCol w:w="1059"/>
        <w:gridCol w:w="1178"/>
        <w:gridCol w:w="1082"/>
      </w:tblGrid>
      <w:tr>
        <w:trPr>
          <w:trHeight w:val="375"/>
          <w:tblHeader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Дорожный фонд 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4 529,0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4 529,0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>
        <w:trPr>
          <w:trHeight w:val="44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4 529,0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>
        <w:trPr>
          <w:trHeight w:val="7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подпрограммы « 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 на них, тротуаров, дворовых территорий»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4 529,0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9307</Words>
  <Characters>53052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2019-03-19T05:35:00Z</dcterms:created>
  <dcterms:modified xsi:type="dcterms:W3CDTF">2019-03-19T05:43:00Z</dcterms:modified>
</cp:coreProperties>
</file>