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ГОРОДСКОГОПОСЕЛЕНИЯГОРОДКАЛАЧ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КАЛАЧЕЕВСКОГОМУНИЦИПАЛЬНОГОРАЙОНА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ВОРОНЕЖСКОЙОБЛАСТИ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ind w:firstLine="0"/>
        <w:rPr>
          <w:sz w:val="24"/>
          <w:szCs w:val="24"/>
        </w:rPr>
      </w:pPr>
    </w:p>
    <w:p>
      <w:pPr>
        <w:tabs>
          <w:tab w:val="left" w:pos="801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«13» августа 2020 г.</w:t>
      </w:r>
      <w:r>
        <w:rPr>
          <w:sz w:val="24"/>
          <w:szCs w:val="24"/>
        </w:rPr>
        <w:tab/>
        <w:t>№ 332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г. Калач</w:t>
      </w:r>
    </w:p>
    <w:p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>
      <w:pPr>
        <w:tabs>
          <w:tab w:val="left" w:pos="8789"/>
        </w:tabs>
        <w:ind w:right="566" w:firstLine="709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>
        <w:rPr>
          <w:b/>
          <w:bCs/>
          <w:sz w:val="32"/>
          <w:szCs w:val="32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 (в ред. от 06.02.2020 № 34, 16.04.2020 № 105)</w:t>
      </w:r>
    </w:p>
    <w:p>
      <w:pPr>
        <w:ind w:firstLine="0"/>
        <w:rPr>
          <w:sz w:val="24"/>
          <w:szCs w:val="24"/>
        </w:rPr>
      </w:pPr>
    </w:p>
    <w:p>
      <w:pPr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решением Совета народных депутатов городского поселения город Калач </w:t>
      </w:r>
      <w:hyperlink r:id="rId9" w:history="1">
        <w:r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122 «О внесении изменений в решение Совета народных депутатов городского поселения город Калач от 25 декабря 2019 года № 100 «О бюджете городского поселения город Калач Калачеевского муниципального района Воронежской области на 2020 год и плановый период 2021</w:t>
        </w:r>
        <w:proofErr w:type="gramEnd"/>
        <w:r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и 2022 годов» (в редакции от 18.03.2020 №113)</w:t>
        </w:r>
      </w:hyperlink>
      <w:r>
        <w:rPr>
          <w:sz w:val="24"/>
          <w:szCs w:val="24"/>
        </w:rPr>
        <w:t xml:space="preserve">» с целью благоустройства территорий сельских населенных пунктов администрация городского поселения город Калач Калачеевского муниципального района Воронежской области </w:t>
      </w:r>
    </w:p>
    <w:p>
      <w:pPr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>
        <w:rPr>
          <w:sz w:val="24"/>
          <w:szCs w:val="24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>
        <w:rPr>
          <w:sz w:val="24"/>
          <w:szCs w:val="24"/>
        </w:rPr>
        <w:t>» (в редакции от 06.02.2020 № 34, от 16.04.2020 № 105)  следующие изменения:</w:t>
      </w:r>
    </w:p>
    <w:p>
      <w:pPr>
        <w:pStyle w:val="ac"/>
        <w:numPr>
          <w:ilvl w:val="1"/>
          <w:numId w:val="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bCs/>
          <w:sz w:val="24"/>
          <w:szCs w:val="24"/>
        </w:rPr>
        <w:t xml:space="preserve">аздел «Объемы и источники </w:t>
      </w:r>
      <w:proofErr w:type="gramStart"/>
      <w:r>
        <w:rPr>
          <w:bCs/>
          <w:sz w:val="24"/>
          <w:szCs w:val="24"/>
        </w:rPr>
        <w:t>финансирования Муниципальной программы П</w:t>
      </w:r>
      <w:r>
        <w:rPr>
          <w:sz w:val="24"/>
          <w:szCs w:val="24"/>
        </w:rPr>
        <w:t>аспорта</w:t>
      </w:r>
      <w:r>
        <w:rPr>
          <w:bCs/>
          <w:sz w:val="24"/>
          <w:szCs w:val="24"/>
        </w:rPr>
        <w:t xml:space="preserve"> муниципальной программы городского поселения</w:t>
      </w:r>
      <w:proofErr w:type="gramEnd"/>
      <w:r>
        <w:rPr>
          <w:bCs/>
          <w:sz w:val="24"/>
          <w:szCs w:val="24"/>
        </w:rPr>
        <w:t xml:space="preserve"> город Калач </w:t>
      </w:r>
      <w:r>
        <w:rPr>
          <w:sz w:val="24"/>
          <w:szCs w:val="24"/>
        </w:rPr>
        <w:t xml:space="preserve">«Обеспечение населения коммунальными услугами, содействие </w:t>
      </w:r>
    </w:p>
    <w:p>
      <w:pPr>
        <w:widowControl/>
        <w:autoSpaceDE/>
        <w:autoSpaceDN/>
        <w:adjustRightInd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энергосбережению на территории городского поселения город Калач Калачеевского муниципального района Воронежской области на 2020-2026 годы»</w:t>
      </w:r>
      <w:r>
        <w:rPr>
          <w:bCs/>
          <w:sz w:val="24"/>
          <w:szCs w:val="24"/>
        </w:rPr>
        <w:t xml:space="preserve"> (далее – Программа) </w:t>
      </w:r>
      <w:r>
        <w:rPr>
          <w:sz w:val="24"/>
          <w:szCs w:val="24"/>
        </w:rPr>
        <w:t>изложить следующей редакции:</w:t>
      </w:r>
    </w:p>
    <w:p>
      <w:pPr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>
        <w:trPr>
          <w:trHeight w:val="286"/>
        </w:trPr>
        <w:tc>
          <w:tcPr>
            <w:tcW w:w="300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  <w:vAlign w:val="center"/>
          </w:tcPr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в 2020 - 2026 </w:t>
            </w: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  <w:r>
              <w:rPr>
                <w:sz w:val="24"/>
                <w:szCs w:val="24"/>
              </w:rPr>
              <w:t xml:space="preserve"> составят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207 136,700 тыс. рублей, 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0,000 тыс. рублей,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32 081,760 тыс. рублей,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 бюджет – 175 054,940 тыс. рублей.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областном бюджетах, решением о бюджете городского поселения город Калач Калачеевского муниципального района Воронежской области на очередной финансовый год. </w:t>
            </w:r>
            <w:proofErr w:type="gramEnd"/>
          </w:p>
        </w:tc>
      </w:tr>
      <w:tr>
        <w:trPr>
          <w:trHeight w:val="567"/>
        </w:trPr>
        <w:tc>
          <w:tcPr>
            <w:tcW w:w="30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>
            <w:pPr>
              <w:pStyle w:val="ConsPlusNonformat"/>
              <w:widowControl/>
              <w:tabs>
                <w:tab w:val="left" w:pos="32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Раздел «Объемы и источники финансирования подпрограммы муниципальной программы (в действующих </w:t>
      </w:r>
      <w:proofErr w:type="gramStart"/>
      <w:r>
        <w:rPr>
          <w:sz w:val="24"/>
          <w:szCs w:val="24"/>
        </w:rPr>
        <w:t>ценах</w:t>
      </w:r>
      <w:proofErr w:type="gramEnd"/>
      <w:r>
        <w:rPr>
          <w:sz w:val="24"/>
          <w:szCs w:val="24"/>
        </w:rPr>
        <w:t xml:space="preserve"> каждого года реализации подпрограммы муниципальной программы)» Паспорта Подпрограммы 1 «Развитие сети автомобильных дорог общего пользования местного значения» Программы изложить в следующей редакции: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>
        <w:trPr>
          <w:trHeight w:val="714"/>
        </w:trPr>
        <w:tc>
          <w:tcPr>
            <w:tcW w:w="1898" w:type="pct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подпрограммы муниципальной программы)</w:t>
            </w:r>
          </w:p>
        </w:tc>
        <w:tc>
          <w:tcPr>
            <w:tcW w:w="3102" w:type="pct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составит всего: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62 078,700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29 960,300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32 118,400 тыс. рублей.</w:t>
            </w:r>
          </w:p>
        </w:tc>
      </w:tr>
    </w:tbl>
    <w:p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Раздел «Объемы и источники финансирования подпрограммы муниципальной программы (в действующих </w:t>
      </w:r>
      <w:proofErr w:type="gramStart"/>
      <w:r>
        <w:rPr>
          <w:sz w:val="24"/>
          <w:szCs w:val="24"/>
        </w:rPr>
        <w:t>ценах</w:t>
      </w:r>
      <w:proofErr w:type="gramEnd"/>
      <w:r>
        <w:rPr>
          <w:sz w:val="24"/>
          <w:szCs w:val="24"/>
        </w:rPr>
        <w:t xml:space="preserve"> каждого года реализации подпрограммы муниципальной программы)» Паспорта Подпрограммы 2 «Создание условий для обеспечения качественными услугами ЖКХ населения» Программы изложить в следующей редакции: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>
        <w:trPr>
          <w:trHeight w:val="1998"/>
        </w:trPr>
        <w:tc>
          <w:tcPr>
            <w:tcW w:w="4537" w:type="dxa"/>
            <w:hideMark/>
          </w:tcPr>
          <w:p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подпрограммы муниципальной программы)</w:t>
            </w:r>
          </w:p>
        </w:tc>
        <w:tc>
          <w:tcPr>
            <w:tcW w:w="5131" w:type="dxa"/>
            <w:hideMark/>
          </w:tcPr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всего: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770,000 тыс. рублей, 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0,000 тыс. рублей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0,000 тыс. рублей, </w:t>
            </w:r>
          </w:p>
          <w:p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770,000 рублей.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Раздел «Объемы и источники финансирования подпрограммы </w:t>
      </w:r>
      <w:r>
        <w:rPr>
          <w:sz w:val="24"/>
          <w:szCs w:val="24"/>
        </w:rPr>
        <w:lastRenderedPageBreak/>
        <w:t>муниципальной программы (в действующих ценах каждого года реализации подпрограммы муниципальной программы)» Паспорта Подпрограммы 3 «Организация Благоустройства, обеспечение чистоты и порядка территории городского поселения город Калач, энергосбережение в бюджетной сфере» Программы изложить в следующей редакции:</w:t>
      </w:r>
      <w:proofErr w:type="gramEnd"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>
        <w:trPr>
          <w:trHeight w:val="714"/>
          <w:jc w:val="center"/>
        </w:trPr>
        <w:tc>
          <w:tcPr>
            <w:tcW w:w="3758" w:type="dxa"/>
          </w:tcPr>
          <w:p>
            <w:pPr>
              <w:ind w:firstLine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</w:t>
            </w:r>
          </w:p>
          <w:p>
            <w:pPr>
              <w:ind w:firstLine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подпрограммы муниципальной программы)</w:t>
            </w:r>
          </w:p>
        </w:tc>
        <w:tc>
          <w:tcPr>
            <w:tcW w:w="6025" w:type="dxa"/>
            <w:vAlign w:val="center"/>
          </w:tcPr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всего: </w:t>
            </w:r>
          </w:p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143 408,000 тыс. рублей,</w:t>
            </w:r>
          </w:p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0,000 тыс. рублей,</w:t>
            </w:r>
          </w:p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2 121,460 тыс. рублей,</w:t>
            </w:r>
          </w:p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 бюджет – 142 286,540 тыс. рублей,</w:t>
            </w:r>
          </w:p>
          <w:p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 – 0,000 тыс. руб.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 4 «Развитие градостроительной деятельности» Программы изложить в следующей редакции:</w:t>
      </w:r>
      <w:proofErr w:type="gramEnd"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всего: 680,000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-местный бюджет – 680,000 тыс. рублей. </w:t>
            </w:r>
          </w:p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год, и субсидии областного бюджета.</w:t>
            </w:r>
            <w:proofErr w:type="gramEnd"/>
            <w:r>
              <w:rPr>
                <w:sz w:val="24"/>
                <w:szCs w:val="24"/>
              </w:rPr>
              <w:t xml:space="preserve"> 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Раздел «Объемы и источники финансирования подпрограммы муниципальной программы (в действующих </w:t>
      </w:r>
      <w:proofErr w:type="gramStart"/>
      <w:r>
        <w:rPr>
          <w:sz w:val="24"/>
          <w:szCs w:val="24"/>
        </w:rPr>
        <w:t>ценах</w:t>
      </w:r>
      <w:proofErr w:type="gramEnd"/>
      <w:r>
        <w:rPr>
          <w:sz w:val="24"/>
          <w:szCs w:val="24"/>
        </w:rPr>
        <w:t xml:space="preserve"> каждого года реализации подпрограммы муниципальной программы)» Паспорта Подпрограммы 5 «Комплексное развитие сельских территорий» Программы изложить в следующей редакции: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всего: 200,000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 –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 –  0,000 тыс. рублей,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-местный бюджет – 200,000 тыс. рублей. </w:t>
            </w:r>
          </w:p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год, </w:t>
            </w:r>
            <w:r>
              <w:rPr>
                <w:sz w:val="24"/>
                <w:szCs w:val="24"/>
              </w:rPr>
              <w:lastRenderedPageBreak/>
              <w:t>и субсидии областного бюджета.</w:t>
            </w:r>
            <w:proofErr w:type="gramEnd"/>
            <w:r>
              <w:rPr>
                <w:sz w:val="24"/>
                <w:szCs w:val="24"/>
              </w:rPr>
              <w:t xml:space="preserve"> 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1.7 Приложения № 2, 3, 4 к Программе изложить в редакции согласно приложениям № 1, 2, 3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Мирошникова</w:t>
            </w:r>
          </w:p>
        </w:tc>
      </w:tr>
    </w:tbl>
    <w:p>
      <w:pPr>
        <w:pStyle w:val="ConsPlusNormal"/>
        <w:widowControl/>
        <w:ind w:firstLine="567"/>
        <w:jc w:val="both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  <w:sectPr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постановлению администрации городского поселения город Калач от «13» августа 2020 года № 332</w:t>
      </w:r>
    </w:p>
    <w:p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Расходы местного бюджета на реализацию муниципальной программы городского поселения город Калач Калачеевского муниципального района Воронежской области</w:t>
      </w:r>
    </w:p>
    <w:tbl>
      <w:tblPr>
        <w:tblW w:w="15307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77"/>
        <w:gridCol w:w="2200"/>
        <w:gridCol w:w="1486"/>
        <w:gridCol w:w="1486"/>
        <w:gridCol w:w="1486"/>
        <w:gridCol w:w="1052"/>
        <w:gridCol w:w="1034"/>
        <w:gridCol w:w="1088"/>
        <w:gridCol w:w="1142"/>
      </w:tblGrid>
      <w:tr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на 2020-2026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21 697,800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34 646,700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33 661,000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40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21 697,800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34 646,700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33 661,000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21 262,360</w:t>
            </w:r>
          </w:p>
        </w:tc>
      </w:tr>
      <w:tr>
        <w:trPr>
          <w:trHeight w:val="40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сети автомобильных дорог общего пользования </w:t>
            </w:r>
            <w:r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9 713,900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</w:t>
            </w:r>
            <w:r>
              <w:rPr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9 713,900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3 000,000</w:t>
            </w:r>
          </w:p>
        </w:tc>
      </w:tr>
      <w:tr>
        <w:trPr>
          <w:trHeight w:val="64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9 713,900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9 713,900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кадастровых работ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</w:t>
            </w:r>
            <w:r>
              <w:rPr>
                <w:sz w:val="24"/>
                <w:szCs w:val="24"/>
              </w:rPr>
              <w:lastRenderedPageBreak/>
              <w:t>качественными услугами ЖКХ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2.1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строительство и модернизация инженерно-коммунальной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благоустройства, обеспечения чистоты и порядка </w:t>
            </w:r>
            <w:r>
              <w:rPr>
                <w:sz w:val="24"/>
                <w:szCs w:val="24"/>
              </w:rPr>
              <w:lastRenderedPageBreak/>
              <w:t xml:space="preserve">территории городского поселения город Калач, энергосбережение в бюджетной сфере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20 887,800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24 472,800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23 396,500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20 887,800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24 472,800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23 396,500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скверов, бульвара, центральной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Благоустройство мест массового отдыха на водных объектах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3.3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20 887,800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23 396,500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20 887,800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23 396,500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18 132,360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3.3.1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и текущий ремонт автомобильных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9 601,000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11 173,000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9 601,000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11 173,000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7 911,000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текущий ремонт уличного освещения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2 112,200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4 563,200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2 112,200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4 563,200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6 313,000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3.3.3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2 640,000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2 640,000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3.3.4.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3.3.5.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5 614,600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3 340,300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5 614,600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3 340,300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1 908,360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  <w:r>
              <w:rPr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</w:tbl>
    <w:p>
      <w:pPr>
        <w:rPr>
          <w:sz w:val="24"/>
          <w:szCs w:val="24"/>
        </w:rPr>
      </w:pPr>
    </w:p>
    <w:p>
      <w:pPr>
        <w:ind w:firstLine="0"/>
        <w:rPr>
          <w:color w:val="FF0000"/>
          <w:sz w:val="24"/>
          <w:szCs w:val="24"/>
        </w:rPr>
        <w:sectPr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постановлению администрации городского поселения город Калач от «13» августа 2020 года № 332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городского поселения город Калач Калачеевского муниципального района Воронежской области</w:t>
      </w:r>
    </w:p>
    <w:p>
      <w:pPr>
        <w:rPr>
          <w:sz w:val="24"/>
          <w:szCs w:val="24"/>
        </w:rPr>
      </w:pPr>
    </w:p>
    <w:tbl>
      <w:tblPr>
        <w:tblW w:w="146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2"/>
        <w:gridCol w:w="2210"/>
        <w:gridCol w:w="1773"/>
        <w:gridCol w:w="1507"/>
        <w:gridCol w:w="1507"/>
        <w:gridCol w:w="1507"/>
        <w:gridCol w:w="1010"/>
        <w:gridCol w:w="1010"/>
        <w:gridCol w:w="1010"/>
        <w:gridCol w:w="1010"/>
      </w:tblGrid>
      <w:tr>
        <w:trPr>
          <w:trHeight w:val="69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trHeight w:val="5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на 2020-2026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53 779,56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34 646,70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33 661,00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32 081,76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21 697,80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34 646,70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33 661,00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21 262,36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48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9 713,90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9 713,90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качественными услугами ЖКХ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благоустройства, </w:t>
            </w:r>
            <w:r>
              <w:rPr>
                <w:sz w:val="24"/>
                <w:szCs w:val="24"/>
              </w:rPr>
              <w:lastRenderedPageBreak/>
              <w:t xml:space="preserve">обеспечение чистоты и порядка территории городского поселения город Калач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24 472,80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20 887,80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24 472,80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18 132,36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вопросов административно-территориальног</w:t>
            </w:r>
            <w:r>
              <w:rPr>
                <w:sz w:val="24"/>
                <w:szCs w:val="24"/>
              </w:rPr>
              <w:lastRenderedPageBreak/>
              <w:t>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«13» августа 2020 года № 332</w:t>
      </w: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</w:p>
          <w:p>
            <w:pPr>
              <w:pStyle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План реализации муниципальной программы городского поселения </w:t>
            </w:r>
          </w:p>
          <w:p>
            <w:pPr>
              <w:pStyle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sz w:val="24"/>
              </w:rPr>
              <w:br/>
              <w:t>на 2020 год</w:t>
            </w:r>
          </w:p>
          <w:tbl>
            <w:tblPr>
              <w:tblW w:w="13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876"/>
              <w:gridCol w:w="1810"/>
              <w:gridCol w:w="1134"/>
              <w:gridCol w:w="1381"/>
              <w:gridCol w:w="2232"/>
              <w:gridCol w:w="22"/>
              <w:gridCol w:w="2274"/>
              <w:gridCol w:w="1276"/>
            </w:tblGrid>
            <w:tr>
              <w:trPr>
                <w:trHeight w:val="1060"/>
                <w:jc w:val="center"/>
              </w:trPr>
              <w:tc>
                <w:tcPr>
                  <w:tcW w:w="1495" w:type="dxa"/>
                  <w:vMerge w:val="restart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      </w:r>
                  <w:proofErr w:type="gramEnd"/>
                </w:p>
              </w:tc>
              <w:tc>
                <w:tcPr>
                  <w:tcW w:w="251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Срок </w:t>
                  </w:r>
                </w:p>
              </w:tc>
              <w:tc>
                <w:tcPr>
                  <w:tcW w:w="2254" w:type="dxa"/>
                  <w:gridSpan w:val="2"/>
                  <w:vMerge w:val="restart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</w:rPr>
      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      </w:r>
                  <w:proofErr w:type="gramEnd"/>
                </w:p>
              </w:tc>
              <w:tc>
                <w:tcPr>
                  <w:tcW w:w="2274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КБК 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Расходы, предусмотренные решением представительного органа местного самоуправления о местном бюджете, на 2020 год</w:t>
                  </w:r>
                </w:p>
              </w:tc>
            </w:tr>
            <w:tr>
              <w:trPr>
                <w:trHeight w:val="1359"/>
                <w:jc w:val="center"/>
              </w:trPr>
              <w:tc>
                <w:tcPr>
                  <w:tcW w:w="1495" w:type="dxa"/>
                  <w:vMerge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76" w:type="dxa"/>
                  <w:vMerge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начала реализации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 xml:space="preserve">мероприятия в очередном финансовом году 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окончания реализации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 xml:space="preserve">в очередном финансовом году  </w:t>
                  </w:r>
                </w:p>
              </w:tc>
              <w:tc>
                <w:tcPr>
                  <w:tcW w:w="2254" w:type="dxa"/>
                  <w:gridSpan w:val="2"/>
                  <w:vMerge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74" w:type="dxa"/>
                  <w:vMerge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>
              <w:trPr>
                <w:trHeight w:val="315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</w:tr>
            <w:tr>
              <w:trPr>
                <w:trHeight w:val="2349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ПОДПРОГРАММА 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"Развитие сети автомобильных дорог общего пользования местного значения"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01.03.2020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91404090110000000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400,00</w:t>
                  </w:r>
                </w:p>
              </w:tc>
            </w:tr>
            <w:tr>
              <w:trPr>
                <w:trHeight w:val="3465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Основное 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мероприятие 1.1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>дворовых территорий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01.03.2020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Приведение дорожного покрытия в соответствие существующим нормам и правилам;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Обустройство тротуаров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91404090110191290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400,00</w:t>
                  </w:r>
                </w:p>
              </w:tc>
            </w:tr>
            <w:tr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Создание условий для обеспечения качественными услугами ЖКХ населения 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01.05.2020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91405050120000000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250,00</w:t>
                  </w:r>
                </w:p>
              </w:tc>
            </w:tr>
            <w:tr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Основное 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мероприятие 2.1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Строительство и модернизация инженерно-коммунальной инфраструктуры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01.05.2020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Повышение надежности функционирования систем коммунальной инфраструктуры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91405050120198730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200,000</w:t>
                  </w:r>
                </w:p>
              </w:tc>
            </w:tr>
            <w:tr>
              <w:trPr>
                <w:trHeight w:val="2910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Основное мероприятие 2.2.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01.04.2020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Благоустройство дворовой территории, улучшение их архитектурного облика, развитие, проведение досуга и отдыха детей дошкольного и школьного возраста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91405050120278610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>
              <w:trPr>
                <w:trHeight w:val="1691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Основное </w:t>
                  </w:r>
                  <w:r>
                    <w:rPr>
                      <w:rFonts w:ascii="Arial" w:hAnsi="Arial" w:cs="Arial"/>
                      <w:sz w:val="24"/>
                    </w:rPr>
                    <w:br w:type="page"/>
                    <w:t>мероприятие 2.3.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Капитальный ремонт многоквартирных домов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Проведение капитального ремонта жилых домов и повышение уровня безопасности и комфортности проживания населения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91405010120396010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50,000</w:t>
                  </w:r>
                </w:p>
              </w:tc>
            </w:tr>
            <w:tr>
              <w:trPr>
                <w:trHeight w:val="2276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ПОДПРОГРАММА 3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Организация благоустройства, обеспечения чистоты и порядка территории городского поселения город Калач, энергосбережение в бюджетной сфере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91405030130000000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20 887,800</w:t>
                  </w:r>
                </w:p>
              </w:tc>
            </w:tr>
            <w:tr>
              <w:trPr>
                <w:trHeight w:val="1954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Основное мероприятие 3.1.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Благоустройство скверов, бульвара, центральной площади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Обустройство мест массового пребывания людей (пл. Ленина) системами безопасности 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91405030130398730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>
              <w:trPr>
                <w:trHeight w:val="849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Основное 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мероприятие 3.3.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Выполнение работ по благоустройству территории городского поселения город Калач, энергосбережение в бюджетной сфере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Повышение качества жизни населения городского поселения город Калач и повышение качества среды обитания;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улучшение экологической обстановки на территории поселения;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формирование гражданской активности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населения в вопросах охраны и поддержания порядка в городе. 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91405030130300000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20 887,800</w:t>
                  </w:r>
                </w:p>
              </w:tc>
            </w:tr>
            <w:tr>
              <w:trPr>
                <w:trHeight w:val="1768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br w:type="page"/>
                    <w:t>Мероприятие 3.3.1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Содержание и текущий ремонт автомобильных дорог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Приведение дорожного покрытия в соответствие существующим правилам и нормам.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91405030130398680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9 601,000</w:t>
                  </w:r>
                </w:p>
              </w:tc>
            </w:tr>
            <w:tr>
              <w:trPr>
                <w:trHeight w:val="1753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Мероприятие 3.3.2.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Содержание и текущий ремонт уличного освещения, энергосбережение в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бюджетной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сфере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Совершенствование и развитие уличного освещения 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91405030130398670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2 112,200</w:t>
                  </w:r>
                </w:p>
              </w:tc>
            </w:tr>
            <w:tr>
              <w:trPr>
                <w:trHeight w:val="2317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Мероприятие 3.3.3.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Озеленение территории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Совершенствование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эстетического вида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</w:rPr>
                    <w:t>поселения, создание гармоничной архитектурно-ландшафтной среды.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91405030130398720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2 640,000</w:t>
                  </w:r>
                </w:p>
              </w:tc>
            </w:tr>
            <w:tr>
              <w:trPr>
                <w:trHeight w:val="1676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Мероприятие 3.3.4.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Содержание мест захоронений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Приведение в надлежащий вид существующих мест захоронений.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91405030130398690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920,000</w:t>
                  </w:r>
                </w:p>
              </w:tc>
            </w:tr>
            <w:tr>
              <w:trPr>
                <w:trHeight w:val="3780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br w:type="page"/>
                    <w:t>Мероприятие 3.3.5.</w:t>
                  </w:r>
                  <w:r>
                    <w:rPr>
                      <w:rFonts w:ascii="Arial" w:hAnsi="Arial" w:cs="Arial"/>
                      <w:sz w:val="24"/>
                    </w:rPr>
                    <w:br w:type="page"/>
                  </w:r>
                  <w:r>
                    <w:rPr>
                      <w:rFonts w:ascii="Arial" w:hAnsi="Arial" w:cs="Arial"/>
                      <w:sz w:val="24"/>
                    </w:rPr>
                    <w:br w:type="page"/>
                  </w:r>
                  <w:r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Прочие работы по благоустройству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54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Повышение уровня внешнего благоустройства и санитарного состояния поселения, приведение в качественное состояние существующих элементов благоустройства, оздоровление санитарной экологической обстановки в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поселении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, ликвидация несанкционированных свалок мусора.</w:t>
                  </w:r>
                </w:p>
              </w:tc>
              <w:tc>
                <w:tcPr>
                  <w:tcW w:w="2274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9105030130398730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  <w:hideMark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5 614,600</w:t>
                  </w:r>
                </w:p>
              </w:tc>
            </w:tr>
            <w:tr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ПОДПРОГРАММА 4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Градостроительная деятельность 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32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Установление границ ОКН, снесение изменений в ПЗЗ городского поселения город Калач </w:t>
                  </w:r>
                </w:p>
              </w:tc>
              <w:tc>
                <w:tcPr>
                  <w:tcW w:w="2296" w:type="dxa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91404120140000000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160,000</w:t>
                  </w:r>
                </w:p>
              </w:tc>
            </w:tr>
            <w:tr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Основное мероприятие 4.1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Регулирование вопросов административно-территориального устройства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01.08.2020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32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Установление границ ОКН, снесение изменений в ПЗЗ городского поселения город Калач </w:t>
                  </w:r>
                </w:p>
              </w:tc>
              <w:tc>
                <w:tcPr>
                  <w:tcW w:w="2296" w:type="dxa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91404120140191290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160,000</w:t>
                  </w:r>
                </w:p>
              </w:tc>
            </w:tr>
            <w:tr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ПОДПРОГРАММА 5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Комплексное развитие сельских территорий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32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Установление границ ОКН, снесение изменений в ПЗЗ городского поселения город Калач </w:t>
                  </w:r>
                </w:p>
              </w:tc>
              <w:tc>
                <w:tcPr>
                  <w:tcW w:w="2296" w:type="dxa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Основное мероприятие 5.1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Обустройство  площадок накопления твердых коммунальных отходов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Сектор по развитию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городского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хозяйства и управлению муниципальной собственностью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Крамарева И.С.</w:t>
                  </w:r>
                </w:p>
                <w:p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ФЭУ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</w:t>
                  </w:r>
                </w:p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Кириллова 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01.08.2020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232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Установление границ ОКН, снесение изменений в ПЗЗ городского поселения город Калач </w:t>
                  </w:r>
                </w:p>
              </w:tc>
              <w:tc>
                <w:tcPr>
                  <w:tcW w:w="2296" w:type="dxa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</w:tbl>
          <w:p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table" w:styleId="a4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table" w:styleId="a4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2020-08-17T06:45:00Z</cp:lastPrinted>
  <dcterms:created xsi:type="dcterms:W3CDTF">2020-08-14T08:03:00Z</dcterms:created>
  <dcterms:modified xsi:type="dcterms:W3CDTF">2020-08-17T10:41:00Z</dcterms:modified>
</cp:coreProperties>
</file>