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rmal"/>
        <w:jc w:val="center"/>
        <w:rPr>
          <w:rFonts w:ascii="Arial" w:hAnsi="Arial" w:cs="Arial"/>
          <w:sz w:val="24"/>
          <w:szCs w:val="24"/>
        </w:rPr>
      </w:pPr>
      <w:bookmarkStart w:id="0" w:name="_GoBack"/>
      <w:r>
        <w:rPr>
          <w:rFonts w:ascii="Arial" w:hAnsi="Arial" w:cs="Arial"/>
          <w:noProof/>
          <w:sz w:val="24"/>
          <w:szCs w:val="24"/>
        </w:rPr>
        <w:drawing>
          <wp:inline distT="0" distB="0" distL="0" distR="0">
            <wp:extent cx="474475" cy="59618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178" cy="597063"/>
                    </a:xfrm>
                    <a:prstGeom prst="rect">
                      <a:avLst/>
                    </a:prstGeom>
                    <a:noFill/>
                    <a:ln>
                      <a:noFill/>
                    </a:ln>
                  </pic:spPr>
                </pic:pic>
              </a:graphicData>
            </a:graphic>
          </wp:inline>
        </w:drawing>
      </w:r>
    </w:p>
    <w:p>
      <w:pPr>
        <w:pStyle w:val="ConsPlusNormal"/>
        <w:jc w:val="center"/>
        <w:rPr>
          <w:rFonts w:ascii="Arial" w:hAnsi="Arial" w:cs="Arial"/>
          <w:sz w:val="24"/>
          <w:szCs w:val="24"/>
        </w:rPr>
      </w:pPr>
      <w:r>
        <w:rPr>
          <w:rFonts w:ascii="Arial" w:eastAsia="Lucida Sans Unicode" w:hAnsi="Arial" w:cs="Arial"/>
          <w:kern w:val="1"/>
          <w:sz w:val="24"/>
          <w:szCs w:val="24"/>
        </w:rPr>
        <w:t>АДМИНИСТРАЦИЯ</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ГОРОДСКОГО ПОСЕЛЕНИЯ ГОРОД КАЛАЧ</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 xml:space="preserve">КАЛАЧЕЕВСКОГО МУНИЦИПАЛЬНОГО РАЙОНА </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ВОРОНЕЖСКОЙ ОБЛАСТИ</w:t>
      </w:r>
    </w:p>
    <w:p>
      <w:pPr>
        <w:widowControl w:val="0"/>
        <w:suppressAutoHyphens/>
        <w:spacing w:after="0" w:line="240" w:lineRule="auto"/>
        <w:jc w:val="center"/>
        <w:rPr>
          <w:rFonts w:ascii="Arial" w:eastAsia="Lucida Sans Unicode" w:hAnsi="Arial" w:cs="Arial"/>
          <w:kern w:val="1"/>
          <w:sz w:val="24"/>
          <w:szCs w:val="24"/>
          <w:lang w:eastAsia="ru-RU"/>
        </w:rPr>
      </w:pPr>
    </w:p>
    <w:p>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Pr>
          <w:rFonts w:ascii="Arial" w:eastAsia="Lucida Sans Unicode" w:hAnsi="Arial" w:cs="Arial"/>
          <w:bCs/>
          <w:kern w:val="1"/>
          <w:sz w:val="24"/>
          <w:szCs w:val="24"/>
          <w:lang w:eastAsia="ru-RU"/>
        </w:rPr>
        <w:t>ПОСТАНОВЛЕНИЕ</w:t>
      </w:r>
    </w:p>
    <w:p>
      <w:pPr>
        <w:widowControl w:val="0"/>
        <w:suppressAutoHyphens/>
        <w:spacing w:after="0" w:line="240" w:lineRule="auto"/>
        <w:jc w:val="both"/>
        <w:rPr>
          <w:rFonts w:ascii="Arial" w:eastAsia="Lucida Sans Unicode" w:hAnsi="Arial" w:cs="Arial"/>
          <w:bCs/>
          <w:kern w:val="1"/>
          <w:sz w:val="24"/>
          <w:szCs w:val="24"/>
          <w:lang w:eastAsia="ru-RU"/>
        </w:rPr>
      </w:pPr>
    </w:p>
    <w:p>
      <w:pPr>
        <w:widowControl w:val="0"/>
        <w:suppressAutoHyphens/>
        <w:spacing w:after="0" w:line="240" w:lineRule="auto"/>
        <w:jc w:val="both"/>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от " 26 " марта 2019 г.                                                                                        № 116</w:t>
      </w:r>
    </w:p>
    <w:p>
      <w:pPr>
        <w:widowControl w:val="0"/>
        <w:suppressAutoHyphens/>
        <w:spacing w:after="0" w:line="240" w:lineRule="auto"/>
        <w:jc w:val="both"/>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г. Калач</w:t>
      </w:r>
    </w:p>
    <w:p>
      <w:pPr>
        <w:tabs>
          <w:tab w:val="right" w:pos="9900"/>
        </w:tabs>
        <w:spacing w:after="0" w:line="240" w:lineRule="auto"/>
        <w:ind w:right="4444"/>
        <w:jc w:val="both"/>
        <w:rPr>
          <w:rFonts w:ascii="Arial" w:eastAsia="Times New Roman" w:hAnsi="Arial" w:cs="Arial"/>
          <w:sz w:val="24"/>
          <w:szCs w:val="24"/>
          <w:lang w:eastAsia="ru-RU"/>
        </w:rPr>
      </w:pPr>
    </w:p>
    <w:p>
      <w:pPr>
        <w:tabs>
          <w:tab w:val="right" w:pos="9900"/>
        </w:tabs>
        <w:spacing w:after="0" w:line="240" w:lineRule="auto"/>
        <w:ind w:right="444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 внесении изменений в постановление администрации городского поселения город Калач от 11.08.2017 № 420 «Об утверждении административного регламента по осуществлению муниципального земельного контроля на территории городского поселения город Калач Калачеевского муниципального района Воронежской области» </w:t>
      </w:r>
    </w:p>
    <w:p>
      <w:pPr>
        <w:tabs>
          <w:tab w:val="right" w:pos="9900"/>
        </w:tabs>
        <w:spacing w:after="0" w:line="240" w:lineRule="auto"/>
        <w:ind w:right="4444"/>
        <w:jc w:val="both"/>
        <w:rPr>
          <w:rFonts w:ascii="Arial" w:eastAsia="Times New Roman" w:hAnsi="Arial" w:cs="Arial"/>
          <w:sz w:val="24"/>
          <w:szCs w:val="24"/>
          <w:lang w:eastAsia="ru-RU"/>
        </w:rPr>
      </w:pPr>
    </w:p>
    <w:p>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основании протеста прокуратуры Калачеевского района Воронежской области от 08.02.2019 № 2-1-19 на административный регламент по осуществлению муниципального земельного контроля на территории городского поселения город Калач Калачеевского муниципального района Воронежской области, утвержденный постановлением администрации городского поселения город Калач от 11.07.2017 № 420, администрация городского поселения город Калач Калачеевского муниципального района Воронежской области,</w:t>
      </w:r>
    </w:p>
    <w:p>
      <w:pPr>
        <w:spacing w:after="0" w:line="240" w:lineRule="auto"/>
        <w:ind w:firstLine="567"/>
        <w:jc w:val="center"/>
        <w:rPr>
          <w:rFonts w:ascii="Arial" w:eastAsia="Times New Roman" w:hAnsi="Arial" w:cs="Arial"/>
          <w:b/>
          <w:sz w:val="24"/>
          <w:szCs w:val="24"/>
          <w:lang w:eastAsia="ru-RU"/>
        </w:rPr>
      </w:pPr>
      <w:proofErr w:type="gramStart"/>
      <w:r>
        <w:rPr>
          <w:rFonts w:ascii="Arial" w:eastAsia="Times New Roman" w:hAnsi="Arial" w:cs="Arial"/>
          <w:b/>
          <w:bCs/>
          <w:sz w:val="24"/>
          <w:szCs w:val="24"/>
          <w:lang w:eastAsia="ru-RU"/>
        </w:rPr>
        <w:t>п</w:t>
      </w:r>
      <w:proofErr w:type="gramEnd"/>
      <w:r>
        <w:rPr>
          <w:rFonts w:ascii="Arial" w:eastAsia="Times New Roman" w:hAnsi="Arial" w:cs="Arial"/>
          <w:b/>
          <w:bCs/>
          <w:sz w:val="24"/>
          <w:szCs w:val="24"/>
          <w:lang w:eastAsia="ru-RU"/>
        </w:rPr>
        <w:t xml:space="preserve"> о с т а н о в л я е т:</w:t>
      </w:r>
    </w:p>
    <w:p>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Внести в административный регламент по осуществлению муниципального земельного контроля на территории городского поселения город Калач Калачеевского муниципального района Воронежской области, утвержденный постановлением администрации городского поселения город Калач Калачеевского муниципального района Воронежской области от 11.07.2017 № 420 (далее по тексту административный регламент), следующие изменения:</w:t>
      </w:r>
    </w:p>
    <w:p>
      <w:pPr>
        <w:pStyle w:val="a3"/>
        <w:numPr>
          <w:ilvl w:val="1"/>
          <w:numId w:val="1"/>
        </w:numPr>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Пункт 1.4. административного регламента дополнить абзацами следующего содержания:</w:t>
      </w:r>
    </w:p>
    <w:p>
      <w:pPr>
        <w:pStyle w:val="a3"/>
        <w:spacing w:after="0" w:line="240" w:lineRule="auto"/>
        <w:ind w:lef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Pr>
          <w:rFonts w:ascii="Arial" w:eastAsia="Times New Roman" w:hAnsi="Arial" w:cs="Arial"/>
          <w:sz w:val="24"/>
          <w:szCs w:val="24"/>
          <w:lang w:eastAsia="ru-RU"/>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w:t>
      </w:r>
      <w:r>
        <w:rPr>
          <w:rFonts w:ascii="Arial" w:eastAsia="Times New Roman" w:hAnsi="Arial" w:cs="Arial"/>
          <w:sz w:val="24"/>
          <w:szCs w:val="24"/>
          <w:lang w:eastAsia="ru-RU"/>
        </w:rPr>
        <w:lastRenderedPageBreak/>
        <w:t>либо законом субъекта Российской Федерации и принятыми в соответствии с ним муниципальными правовыми актами.</w:t>
      </w:r>
    </w:p>
    <w:p>
      <w:pPr>
        <w:pStyle w:val="a3"/>
        <w:spacing w:after="0" w:line="240" w:lineRule="auto"/>
        <w:ind w:lef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roofErr w:type="gramEnd"/>
    </w:p>
    <w:p>
      <w:pPr>
        <w:pStyle w:val="a3"/>
        <w:numPr>
          <w:ilvl w:val="1"/>
          <w:numId w:val="1"/>
        </w:numPr>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Пункт 6.2. административного регламента изложить в новой редакции: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«6.2. </w:t>
      </w:r>
      <w:r>
        <w:rPr>
          <w:rFonts w:ascii="Arial" w:hAnsi="Arial" w:cs="Arial"/>
          <w:sz w:val="24"/>
          <w:szCs w:val="24"/>
        </w:rPr>
        <w:t>В отношении юридических лиц и индивидуальных предпринимателей п</w:t>
      </w:r>
      <w:r>
        <w:rPr>
          <w:rFonts w:ascii="Arial" w:eastAsia="Times New Roman" w:hAnsi="Arial" w:cs="Arial"/>
          <w:sz w:val="24"/>
          <w:szCs w:val="24"/>
          <w:lang w:eastAsia="ru-RU"/>
        </w:rPr>
        <w:t>лановые проверки проводятся не чаще чем один раз в три года, если иное не предусмотрено законодательством.</w:t>
      </w:r>
    </w:p>
    <w:p>
      <w:pPr>
        <w:pStyle w:val="a3"/>
        <w:spacing w:after="0" w:line="240" w:lineRule="auto"/>
        <w:ind w:lef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Pr>
          <w:rFonts w:ascii="Arial" w:eastAsia="Times New Roman" w:hAnsi="Arial" w:cs="Arial"/>
          <w:sz w:val="24"/>
          <w:szCs w:val="24"/>
          <w:lang w:eastAsia="ru-RU"/>
        </w:rPr>
        <w:t>, за исключением:</w:t>
      </w:r>
    </w:p>
    <w:p>
      <w:pPr>
        <w:pStyle w:val="a3"/>
        <w:spacing w:after="0" w:line="240" w:lineRule="auto"/>
        <w:ind w:lef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roofErr w:type="gramEnd"/>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pPr>
        <w:pStyle w:val="a3"/>
        <w:spacing w:after="0" w:line="240" w:lineRule="auto"/>
        <w:ind w:lef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Pr>
          <w:rFonts w:ascii="Arial" w:eastAsia="Times New Roman" w:hAnsi="Arial" w:cs="Arial"/>
          <w:sz w:val="24"/>
          <w:szCs w:val="24"/>
          <w:lang w:eastAsia="ru-RU"/>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Pr>
          <w:rFonts w:ascii="Arial" w:eastAsia="Times New Roman" w:hAnsi="Arial" w:cs="Arial"/>
          <w:sz w:val="24"/>
          <w:szCs w:val="24"/>
          <w:lang w:eastAsia="ru-RU"/>
        </w:rPr>
        <w:t>с даты окончания</w:t>
      </w:r>
      <w:proofErr w:type="gramEnd"/>
      <w:r>
        <w:rPr>
          <w:rFonts w:ascii="Arial" w:eastAsia="Times New Roman" w:hAnsi="Arial" w:cs="Arial"/>
          <w:sz w:val="24"/>
          <w:szCs w:val="24"/>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плановых проверок, проводимых в </w:t>
      </w:r>
      <w:proofErr w:type="gramStart"/>
      <w:r>
        <w:rPr>
          <w:rFonts w:ascii="Arial" w:eastAsia="Times New Roman" w:hAnsi="Arial" w:cs="Arial"/>
          <w:sz w:val="24"/>
          <w:szCs w:val="24"/>
          <w:lang w:eastAsia="ru-RU"/>
        </w:rPr>
        <w:t>рамках</w:t>
      </w:r>
      <w:proofErr w:type="gramEnd"/>
      <w:r>
        <w:rPr>
          <w:rFonts w:ascii="Arial" w:eastAsia="Times New Roman" w:hAnsi="Arial" w:cs="Arial"/>
          <w:sz w:val="24"/>
          <w:szCs w:val="24"/>
          <w:lang w:eastAsia="ru-RU"/>
        </w:rPr>
        <w:t>:</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федерального государственного надзора в области обеспечения </w:t>
      </w:r>
      <w:proofErr w:type="gramStart"/>
      <w:r>
        <w:rPr>
          <w:rFonts w:ascii="Arial" w:eastAsia="Times New Roman" w:hAnsi="Arial" w:cs="Arial"/>
          <w:sz w:val="24"/>
          <w:szCs w:val="24"/>
          <w:lang w:eastAsia="ru-RU"/>
        </w:rPr>
        <w:t>радиационной</w:t>
      </w:r>
      <w:proofErr w:type="gramEnd"/>
      <w:r>
        <w:rPr>
          <w:rFonts w:ascii="Arial" w:eastAsia="Times New Roman" w:hAnsi="Arial" w:cs="Arial"/>
          <w:sz w:val="24"/>
          <w:szCs w:val="24"/>
          <w:lang w:eastAsia="ru-RU"/>
        </w:rPr>
        <w:t xml:space="preserve"> безопасности;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федерального государственного </w:t>
      </w:r>
      <w:proofErr w:type="gramStart"/>
      <w:r>
        <w:rPr>
          <w:rFonts w:ascii="Arial" w:eastAsia="Times New Roman" w:hAnsi="Arial" w:cs="Arial"/>
          <w:sz w:val="24"/>
          <w:szCs w:val="24"/>
          <w:lang w:eastAsia="ru-RU"/>
        </w:rPr>
        <w:t>контроля за</w:t>
      </w:r>
      <w:proofErr w:type="gramEnd"/>
      <w:r>
        <w:rPr>
          <w:rFonts w:ascii="Arial" w:eastAsia="Times New Roman" w:hAnsi="Arial" w:cs="Arial"/>
          <w:sz w:val="24"/>
          <w:szCs w:val="24"/>
          <w:lang w:eastAsia="ru-RU"/>
        </w:rPr>
        <w:t xml:space="preserve"> обеспечением защиты государственной тайны;</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 федерального государственного надзора в области использования атомной энергии;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 федерального государственного пробирного надзора</w:t>
      </w:r>
      <w:proofErr w:type="gramStart"/>
      <w:r>
        <w:rPr>
          <w:rFonts w:ascii="Arial" w:eastAsia="Times New Roman" w:hAnsi="Arial" w:cs="Arial"/>
          <w:sz w:val="24"/>
          <w:szCs w:val="24"/>
          <w:lang w:eastAsia="ru-RU"/>
        </w:rPr>
        <w:t>.»;</w:t>
      </w:r>
      <w:proofErr w:type="gramEnd"/>
    </w:p>
    <w:p>
      <w:pPr>
        <w:pStyle w:val="a3"/>
        <w:numPr>
          <w:ilvl w:val="1"/>
          <w:numId w:val="1"/>
        </w:numPr>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Раздел 10 административного регламента дополнить пунктом 10.12. следующего содержания:</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«10.12. В случае</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w:t>
      </w:r>
      <w:proofErr w:type="gramStart"/>
      <w:r>
        <w:rPr>
          <w:rFonts w:ascii="Arial" w:eastAsia="Times New Roman" w:hAnsi="Arial" w:cs="Arial"/>
          <w:sz w:val="24"/>
          <w:szCs w:val="24"/>
          <w:lang w:eastAsia="ru-RU"/>
        </w:rPr>
        <w:t>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Pr>
          <w:rFonts w:ascii="Arial" w:eastAsia="Times New Roman" w:hAnsi="Arial" w:cs="Arial"/>
          <w:sz w:val="24"/>
          <w:szCs w:val="24"/>
          <w:lang w:eastAsia="ru-RU"/>
        </w:rPr>
        <w:t xml:space="preserve">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w:t>
      </w:r>
      <w:proofErr w:type="gramStart"/>
      <w:r>
        <w:rPr>
          <w:rFonts w:ascii="Arial" w:eastAsia="Times New Roman" w:hAnsi="Arial" w:cs="Arial"/>
          <w:sz w:val="24"/>
          <w:szCs w:val="24"/>
          <w:lang w:eastAsia="ru-RU"/>
        </w:rPr>
        <w:t>порядке</w:t>
      </w:r>
      <w:proofErr w:type="gramEnd"/>
      <w:r>
        <w:rPr>
          <w:rFonts w:ascii="Arial" w:eastAsia="Times New Roman" w:hAnsi="Arial" w:cs="Arial"/>
          <w:sz w:val="24"/>
          <w:szCs w:val="24"/>
          <w:lang w:eastAsia="ru-RU"/>
        </w:rPr>
        <w:t>.»;</w:t>
      </w:r>
    </w:p>
    <w:p>
      <w:pPr>
        <w:pStyle w:val="a3"/>
        <w:numPr>
          <w:ilvl w:val="1"/>
          <w:numId w:val="1"/>
        </w:numPr>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Административный регламент дополнить разделом 12 следующего содержания:</w:t>
      </w:r>
    </w:p>
    <w:p>
      <w:pPr>
        <w:pStyle w:val="s1"/>
        <w:shd w:val="clear" w:color="auto" w:fill="FFFFFF"/>
        <w:spacing w:before="0" w:beforeAutospacing="0" w:after="0" w:afterAutospacing="0"/>
        <w:ind w:firstLine="709"/>
        <w:jc w:val="both"/>
        <w:rPr>
          <w:rFonts w:ascii="Arial" w:hAnsi="Arial" w:cs="Arial"/>
        </w:rPr>
      </w:pPr>
      <w:r>
        <w:rPr>
          <w:rFonts w:ascii="Arial" w:hAnsi="Arial" w:cs="Arial"/>
        </w:rPr>
        <w:t>«Раздел 12. Организация и проведение мероприятий, направленных на профилактику нарушений обязательных требований юридическими лицами, индивидуальными предпринимателями.</w:t>
      </w:r>
    </w:p>
    <w:p>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12.1. </w:t>
      </w:r>
      <w:proofErr w:type="gramStart"/>
      <w:r>
        <w:rPr>
          <w:rFonts w:ascii="Arial" w:hAnsi="Arial" w:cs="Arial"/>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pPr>
        <w:pStyle w:val="s1"/>
        <w:shd w:val="clear" w:color="auto" w:fill="FFFFFF"/>
        <w:spacing w:before="0" w:beforeAutospacing="0" w:after="0" w:afterAutospacing="0"/>
        <w:ind w:firstLine="709"/>
        <w:jc w:val="both"/>
        <w:rPr>
          <w:rFonts w:ascii="Arial" w:hAnsi="Arial" w:cs="Arial"/>
        </w:rPr>
      </w:pPr>
      <w:r>
        <w:rPr>
          <w:rFonts w:ascii="Arial" w:hAnsi="Arial" w:cs="Arial"/>
        </w:rPr>
        <w:t>12.2. В целях профилактики нарушений обязательных требований уполномоченные должностные лица администрации:</w:t>
      </w:r>
    </w:p>
    <w:p>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обеспечивают размещение на официальных сайтах в сети "Интернет" для муниципального контроля перечней нормативных правовых актов или их отдельных частей, содержащих обязательные требования, требования, </w:t>
      </w:r>
      <w:r>
        <w:rPr>
          <w:rFonts w:ascii="Arial" w:hAnsi="Arial" w:cs="Arial"/>
        </w:rPr>
        <w:lastRenderedPageBreak/>
        <w:t>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Arial" w:hAnsi="Arial" w:cs="Arial"/>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Arial" w:hAnsi="Arial" w:cs="Arial"/>
        </w:rPr>
        <w:t>, требований, установленных муниципальными правовыми актами;</w:t>
      </w:r>
    </w:p>
    <w:p>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Pr>
          <w:rFonts w:ascii="Arial" w:hAnsi="Arial" w:cs="Arial"/>
        </w:rPr>
        <w:t xml:space="preserve"> таких нарушений;</w:t>
      </w:r>
    </w:p>
    <w:p>
      <w:pPr>
        <w:pStyle w:val="s1"/>
        <w:shd w:val="clear" w:color="auto" w:fill="FFFFFF"/>
        <w:spacing w:before="0" w:beforeAutospacing="0" w:after="0" w:afterAutospacing="0"/>
        <w:ind w:firstLine="709"/>
        <w:jc w:val="both"/>
        <w:rPr>
          <w:rFonts w:ascii="Arial" w:hAnsi="Arial" w:cs="Arial"/>
        </w:rPr>
      </w:pPr>
      <w:r>
        <w:rPr>
          <w:rFonts w:ascii="Arial" w:hAnsi="Arial" w:cs="Arial"/>
        </w:rPr>
        <w:t>-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12.3.  </w:t>
      </w:r>
      <w:proofErr w:type="gramStart"/>
      <w:r>
        <w:rPr>
          <w:rFonts w:ascii="Arial" w:hAnsi="Arial" w:cs="Arial"/>
        </w:rPr>
        <w:t>При условии, что иное не установлено Федеральным законом № 294-ФЗ,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Pr>
          <w:rFonts w:ascii="Arial" w:hAnsi="Arial" w:cs="Arial"/>
        </w:rPr>
        <w:t xml:space="preserve"> </w:t>
      </w:r>
      <w:proofErr w:type="gramStart"/>
      <w:r>
        <w:rPr>
          <w:rFonts w:ascii="Arial" w:hAnsi="Arial" w:cs="Arial"/>
        </w:rPr>
        <w:t>подтверждено),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Pr>
          <w:rFonts w:ascii="Arial" w:hAnsi="Arial" w:cs="Arial"/>
        </w:rPr>
        <w:t xml:space="preserve"> </w:t>
      </w:r>
      <w:proofErr w:type="gramStart"/>
      <w:r>
        <w:rPr>
          <w:rFonts w:ascii="Arial" w:hAnsi="Arial" w:cs="Arial"/>
        </w:rPr>
        <w:t xml:space="preserve">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w:t>
      </w:r>
      <w:r>
        <w:rPr>
          <w:rFonts w:ascii="Arial" w:hAnsi="Arial" w:cs="Arial"/>
        </w:rPr>
        <w:lastRenderedPageBreak/>
        <w:t>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w:t>
      </w:r>
      <w:proofErr w:type="gramEnd"/>
      <w:r>
        <w:rPr>
          <w:rFonts w:ascii="Arial" w:hAnsi="Arial" w:cs="Arial"/>
        </w:rPr>
        <w:t xml:space="preserve">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12.4. </w:t>
      </w:r>
      <w:proofErr w:type="gramStart"/>
      <w:r>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Arial" w:hAnsi="Arial" w:cs="Arial"/>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s1"/>
        <w:shd w:val="clear" w:color="auto" w:fill="FFFFFF"/>
        <w:spacing w:before="0" w:beforeAutospacing="0" w:after="0" w:afterAutospacing="0"/>
        <w:ind w:firstLine="709"/>
        <w:jc w:val="both"/>
        <w:rPr>
          <w:rFonts w:ascii="Arial" w:hAnsi="Arial" w:cs="Arial"/>
        </w:rPr>
      </w:pPr>
      <w:r>
        <w:rPr>
          <w:rFonts w:ascii="Arial" w:hAnsi="Arial" w:cs="Arial"/>
        </w:rPr>
        <w:t>12.5.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spacing w:after="0" w:line="240" w:lineRule="auto"/>
        <w:ind w:firstLine="709"/>
        <w:jc w:val="both"/>
        <w:rPr>
          <w:rFonts w:ascii="Arial" w:hAnsi="Arial" w:cs="Arial"/>
          <w:sz w:val="24"/>
          <w:szCs w:val="24"/>
        </w:rPr>
      </w:pPr>
      <w:proofErr w:type="gramStart"/>
      <w:r>
        <w:rPr>
          <w:rFonts w:ascii="Arial" w:hAnsi="Arial" w:cs="Arial"/>
          <w:sz w:val="24"/>
          <w:szCs w:val="24"/>
        </w:rPr>
        <w:t>Мероприятия по контролю без взаимодействия с юридическими лицами, индивидуальными предпринимателями проводятся в порядке, установленном ст. 8.3 Федерального закона от 26.12.2008 № 294-ФЗ,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w:t>
      </w:r>
      <w:proofErr w:type="gramStart"/>
      <w:r>
        <w:rPr>
          <w:rFonts w:ascii="Arial" w:eastAsia="Times New Roman" w:hAnsi="Arial" w:cs="Arial"/>
          <w:sz w:val="24"/>
          <w:szCs w:val="24"/>
          <w:lang w:eastAsia="ru-RU"/>
        </w:rPr>
        <w:t>издании</w:t>
      </w:r>
      <w:proofErr w:type="gramEnd"/>
      <w:r>
        <w:rPr>
          <w:rFonts w:ascii="Arial" w:eastAsia="Times New Roman" w:hAnsi="Arial" w:cs="Arial"/>
          <w:sz w:val="24"/>
          <w:szCs w:val="24"/>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pPr>
        <w:widowControl w:val="0"/>
        <w:tabs>
          <w:tab w:val="left" w:pos="709"/>
        </w:tabs>
        <w:suppressAutoHyphens/>
        <w:spacing w:after="0" w:line="240" w:lineRule="auto"/>
        <w:ind w:firstLine="709"/>
        <w:jc w:val="both"/>
        <w:rPr>
          <w:rFonts w:ascii="Arial" w:eastAsia="Lucida Sans Unicode" w:hAnsi="Arial" w:cs="Arial"/>
          <w:kern w:val="1"/>
          <w:sz w:val="24"/>
          <w:szCs w:val="24"/>
          <w:lang w:eastAsia="ru-RU"/>
        </w:rPr>
      </w:pPr>
      <w:r>
        <w:rPr>
          <w:rFonts w:ascii="Arial" w:eastAsia="Times New Roman" w:hAnsi="Arial" w:cs="Arial"/>
          <w:sz w:val="24"/>
          <w:szCs w:val="24"/>
          <w:lang w:eastAsia="ru-RU"/>
        </w:rPr>
        <w:t>3.</w:t>
      </w:r>
      <w:proofErr w:type="gramStart"/>
      <w:r>
        <w:rPr>
          <w:rFonts w:ascii="Arial" w:eastAsia="Lucida Sans Unicode" w:hAnsi="Arial" w:cs="Arial"/>
          <w:kern w:val="1"/>
          <w:sz w:val="24"/>
          <w:szCs w:val="24"/>
          <w:lang w:eastAsia="ru-RU"/>
        </w:rPr>
        <w:t>Контроль за</w:t>
      </w:r>
      <w:proofErr w:type="gramEnd"/>
      <w:r>
        <w:rPr>
          <w:rFonts w:ascii="Arial" w:eastAsia="Lucida Sans Unicode" w:hAnsi="Arial" w:cs="Arial"/>
          <w:kern w:val="1"/>
          <w:sz w:val="24"/>
          <w:szCs w:val="24"/>
          <w:lang w:eastAsia="ru-RU"/>
        </w:rPr>
        <w:t xml:space="preserve"> исполнением настоящего постановления оставляю за собой.</w:t>
      </w:r>
    </w:p>
    <w:p>
      <w:pPr>
        <w:spacing w:after="0" w:line="240" w:lineRule="auto"/>
        <w:ind w:right="179"/>
        <w:jc w:val="both"/>
        <w:rPr>
          <w:rFonts w:ascii="Arial" w:eastAsia="Times New Roman" w:hAnsi="Arial" w:cs="Arial"/>
          <w:sz w:val="24"/>
          <w:szCs w:val="24"/>
          <w:lang w:eastAsia="ru-RU"/>
        </w:rPr>
      </w:pPr>
    </w:p>
    <w:p>
      <w:pPr>
        <w:spacing w:after="0" w:line="240" w:lineRule="auto"/>
        <w:ind w:right="179"/>
        <w:jc w:val="both"/>
        <w:rPr>
          <w:rFonts w:ascii="Arial" w:eastAsia="Times New Roman" w:hAnsi="Arial" w:cs="Arial"/>
          <w:sz w:val="24"/>
          <w:szCs w:val="24"/>
          <w:lang w:eastAsia="ru-RU"/>
        </w:rPr>
      </w:pPr>
    </w:p>
    <w:p>
      <w:pPr>
        <w:spacing w:after="0" w:line="240" w:lineRule="auto"/>
        <w:ind w:right="179"/>
        <w:jc w:val="both"/>
        <w:rPr>
          <w:rFonts w:ascii="Arial" w:eastAsia="Times New Roman" w:hAnsi="Arial" w:cs="Arial"/>
          <w:sz w:val="24"/>
          <w:szCs w:val="24"/>
          <w:lang w:eastAsia="ru-RU"/>
        </w:rPr>
      </w:pPr>
    </w:p>
    <w:p>
      <w:pPr>
        <w:autoSpaceDE w:val="0"/>
        <w:autoSpaceDN w:val="0"/>
        <w:adjustRightInd w:val="0"/>
        <w:spacing w:after="0" w:line="240" w:lineRule="auto"/>
        <w:ind w:right="179"/>
        <w:jc w:val="both"/>
        <w:rPr>
          <w:rFonts w:ascii="Arial" w:eastAsia="Calibri" w:hAnsi="Arial" w:cs="Arial"/>
          <w:color w:val="000000"/>
          <w:sz w:val="24"/>
          <w:szCs w:val="24"/>
        </w:rPr>
      </w:pPr>
      <w:r>
        <w:rPr>
          <w:rFonts w:ascii="Arial" w:eastAsia="Calibri" w:hAnsi="Arial" w:cs="Arial"/>
          <w:color w:val="000000"/>
          <w:sz w:val="24"/>
          <w:szCs w:val="24"/>
        </w:rPr>
        <w:t xml:space="preserve">Глава администрации </w:t>
      </w:r>
    </w:p>
    <w:p>
      <w:pPr>
        <w:autoSpaceDE w:val="0"/>
        <w:autoSpaceDN w:val="0"/>
        <w:adjustRightInd w:val="0"/>
        <w:spacing w:after="0" w:line="240" w:lineRule="auto"/>
        <w:ind w:right="179"/>
        <w:jc w:val="both"/>
        <w:rPr>
          <w:rFonts w:ascii="Arial" w:eastAsia="Calibri" w:hAnsi="Arial" w:cs="Arial"/>
          <w:color w:val="000000"/>
          <w:sz w:val="24"/>
          <w:szCs w:val="24"/>
        </w:rPr>
      </w:pPr>
      <w:r>
        <w:rPr>
          <w:rFonts w:ascii="Arial" w:eastAsia="Calibri" w:hAnsi="Arial" w:cs="Arial"/>
          <w:color w:val="000000"/>
          <w:sz w:val="24"/>
          <w:szCs w:val="24"/>
        </w:rPr>
        <w:t>городского поселения город Калач                                               Т.В. Мирошникова</w:t>
      </w:r>
      <w:bookmarkEnd w:id="0"/>
    </w:p>
    <w:sect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pPr>
      <w:ind w:left="720"/>
      <w:contextualSpacing/>
    </w:p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styleId="a4">
    <w:name w:val="footnote text"/>
    <w:basedOn w:val="a"/>
    <w:link w:val="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Pr>
      <w:rFonts w:ascii="Times New Roman" w:eastAsia="Times New Roman" w:hAnsi="Times New Roman" w:cs="Times New Roman"/>
      <w:sz w:val="20"/>
      <w:szCs w:val="20"/>
      <w:lang w:eastAsia="ru-RU"/>
    </w:rPr>
  </w:style>
  <w:style w:type="character" w:styleId="a6">
    <w:name w:val="footnote reference"/>
    <w:rPr>
      <w:vertAlign w:val="superscript"/>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js-messages-title-dropdown-name">
    <w:name w:val="js-messages-title-dropdown-name"/>
    <w:basedOn w:val="a0"/>
  </w:style>
  <w:style w:type="paragraph" w:styleId="a9">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pPr>
      <w:ind w:left="720"/>
      <w:contextualSpacing/>
    </w:p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styleId="a4">
    <w:name w:val="footnote text"/>
    <w:basedOn w:val="a"/>
    <w:link w:val="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Pr>
      <w:rFonts w:ascii="Times New Roman" w:eastAsia="Times New Roman" w:hAnsi="Times New Roman" w:cs="Times New Roman"/>
      <w:sz w:val="20"/>
      <w:szCs w:val="20"/>
      <w:lang w:eastAsia="ru-RU"/>
    </w:rPr>
  </w:style>
  <w:style w:type="character" w:styleId="a6">
    <w:name w:val="footnote reference"/>
    <w:rPr>
      <w:vertAlign w:val="superscript"/>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js-messages-title-dropdown-name">
    <w:name w:val="js-messages-title-dropdown-name"/>
    <w:basedOn w:val="a0"/>
  </w:style>
  <w:style w:type="paragraph" w:styleId="a9">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1169-3A79-47D7-AE8D-9E7C096E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8</cp:revision>
  <cp:lastPrinted>2019-03-26T13:48:00Z</cp:lastPrinted>
  <dcterms:created xsi:type="dcterms:W3CDTF">2019-03-26T08:19:00Z</dcterms:created>
  <dcterms:modified xsi:type="dcterms:W3CDTF">2019-03-27T11:21:00Z</dcterms:modified>
</cp:coreProperties>
</file>