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7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7"/>
        <w:ind w:left="4536" w:right="-1" w:hanging="4536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pStyle w:val="a7"/>
        <w:jc w:val="center"/>
        <w:rPr>
          <w:rFonts w:ascii="Arial" w:hAnsi="Arial" w:cs="Arial"/>
          <w:sz w:val="24"/>
          <w:szCs w:val="24"/>
        </w:rPr>
      </w:pPr>
    </w:p>
    <w:p>
      <w:pPr>
        <w:pStyle w:val="a7"/>
        <w:jc w:val="center"/>
        <w:rPr>
          <w:rFonts w:ascii="Arial" w:hAnsi="Arial" w:cs="Arial"/>
          <w:sz w:val="24"/>
          <w:szCs w:val="24"/>
        </w:rPr>
      </w:pPr>
    </w:p>
    <w:p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13 » апреля 2017 г. № 156</w:t>
      </w:r>
    </w:p>
    <w:p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pStyle w:val="a7"/>
        <w:rPr>
          <w:rFonts w:ascii="Arial" w:hAnsi="Arial" w:cs="Arial"/>
          <w:sz w:val="24"/>
          <w:szCs w:val="24"/>
        </w:rPr>
      </w:pPr>
    </w:p>
    <w:p>
      <w:pPr>
        <w:tabs>
          <w:tab w:val="left" w:pos="9356"/>
        </w:tabs>
        <w:ind w:righ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подготовке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</w:t>
      </w:r>
    </w:p>
    <w:p>
      <w:pPr>
        <w:tabs>
          <w:tab w:val="left" w:pos="9356"/>
        </w:tabs>
        <w:ind w:firstLine="624"/>
        <w:jc w:val="both"/>
        <w:rPr>
          <w:rFonts w:ascii="Arial" w:hAnsi="Arial" w:cs="Arial"/>
        </w:rPr>
      </w:pPr>
    </w:p>
    <w:p>
      <w:pPr>
        <w:pStyle w:val="a3"/>
        <w:spacing w:after="0"/>
        <w:ind w:firstLine="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В соответствии с Федеральным Законом  №131 – ФЗ от 06.10.2003 г. «Об общих принципах местного самоуправления в Российской Федерации», Постановлением Правительства РФ  от 01.10.2015 г. №1050 «Об утверждении требований к программам комплексного  развития социальной инфраструктуры поселений, городских округов», Уставом городского поселения город Калач, администрация городского поселения город Калач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т:</w:t>
      </w:r>
    </w:p>
    <w:p>
      <w:pPr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Приступить к подготовке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годы.</w:t>
      </w:r>
    </w:p>
    <w:p>
      <w:pPr>
        <w:pStyle w:val="a3"/>
        <w:spacing w:after="0"/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порядок и сроки проведения работ по подготовке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 согласно приложению №1 к настоящему постановлению.</w:t>
      </w:r>
    </w:p>
    <w:p>
      <w:pPr>
        <w:pStyle w:val="a3"/>
        <w:spacing w:after="0"/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и разместить на официальном сайте администрации городского поселения город Калач в сети Интернет.</w:t>
      </w:r>
    </w:p>
    <w:p>
      <w:pPr>
        <w:pStyle w:val="a3"/>
        <w:spacing w:after="0"/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pStyle w:val="a5"/>
        <w:ind w:firstLine="624"/>
        <w:rPr>
          <w:rFonts w:ascii="Arial" w:hAnsi="Arial" w:cs="Arial"/>
          <w:sz w:val="24"/>
          <w:szCs w:val="24"/>
        </w:rPr>
      </w:pPr>
    </w:p>
    <w:p>
      <w:pPr>
        <w:pStyle w:val="a5"/>
        <w:ind w:firstLine="0"/>
        <w:rPr>
          <w:rFonts w:ascii="Arial" w:hAnsi="Arial" w:cs="Arial"/>
          <w:sz w:val="24"/>
          <w:szCs w:val="24"/>
        </w:rPr>
      </w:pPr>
    </w:p>
    <w:p>
      <w:pPr>
        <w:pStyle w:val="a5"/>
        <w:ind w:firstLine="624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город Калач                                       Т. В. Мирошникова</w:t>
      </w:r>
    </w:p>
    <w:p>
      <w:pPr>
        <w:tabs>
          <w:tab w:val="left" w:pos="6521"/>
        </w:tabs>
        <w:ind w:firstLine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tabs>
          <w:tab w:val="left" w:pos="6521"/>
        </w:tabs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>
      <w:pPr>
        <w:tabs>
          <w:tab w:val="left" w:pos="6521"/>
        </w:tabs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городского поселения город Калач </w:t>
      </w:r>
    </w:p>
    <w:p>
      <w:pPr>
        <w:tabs>
          <w:tab w:val="left" w:pos="6521"/>
        </w:tabs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3.04.2017 г. № 156</w:t>
      </w:r>
    </w:p>
    <w:p>
      <w:pPr>
        <w:tabs>
          <w:tab w:val="left" w:pos="6521"/>
        </w:tabs>
        <w:ind w:firstLine="5812"/>
        <w:jc w:val="center"/>
        <w:rPr>
          <w:rFonts w:ascii="Arial" w:hAnsi="Arial" w:cs="Arial"/>
        </w:rPr>
      </w:pPr>
    </w:p>
    <w:p>
      <w:pPr>
        <w:ind w:firstLine="624"/>
        <w:jc w:val="center"/>
        <w:rPr>
          <w:rFonts w:ascii="Arial" w:hAnsi="Arial" w:cs="Arial"/>
        </w:rPr>
      </w:pPr>
    </w:p>
    <w:p>
      <w:pPr>
        <w:ind w:firstLine="6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и сроки проведения работ по подготовке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</w:t>
      </w:r>
    </w:p>
    <w:p>
      <w:pPr>
        <w:ind w:firstLine="624"/>
        <w:jc w:val="both"/>
        <w:rPr>
          <w:rFonts w:ascii="Arial" w:hAnsi="Arial" w:cs="Arial"/>
        </w:rPr>
      </w:pPr>
    </w:p>
    <w:tbl>
      <w:tblPr>
        <w:tblStyle w:val="ab"/>
        <w:tblW w:w="9996" w:type="dxa"/>
        <w:tblInd w:w="-736" w:type="dxa"/>
        <w:tblLook w:val="04A0" w:firstRow="1" w:lastRow="0" w:firstColumn="1" w:lastColumn="0" w:noHBand="0" w:noVBand="1"/>
      </w:tblPr>
      <w:tblGrid>
        <w:gridCol w:w="1242"/>
        <w:gridCol w:w="3119"/>
        <w:gridCol w:w="2551"/>
        <w:gridCol w:w="3084"/>
      </w:tblGrid>
      <w:t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работ</w:t>
            </w:r>
          </w:p>
        </w:tc>
        <w:tc>
          <w:tcPr>
            <w:tcW w:w="2551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3084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</w:t>
            </w:r>
          </w:p>
          <w:p>
            <w:pPr>
              <w:ind w:firstLine="624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5  дней со дня опубликования настоящего постановления</w:t>
            </w:r>
          </w:p>
        </w:tc>
        <w:tc>
          <w:tcPr>
            <w:tcW w:w="3084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сектора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</w:p>
        </w:tc>
      </w:tr>
      <w:t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проекта программы комплексного развития социальной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инфраструктуры муниципального образования – городское поселение город Калач Калачеевского муниципального района Воронежской области на 2017 - 2030 годы  на соответствие требованиям технических регламентов</w:t>
            </w:r>
          </w:p>
        </w:tc>
        <w:tc>
          <w:tcPr>
            <w:tcW w:w="25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5  дней </w:t>
            </w:r>
          </w:p>
        </w:tc>
        <w:tc>
          <w:tcPr>
            <w:tcW w:w="3084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Сектора аппарата </w:t>
            </w:r>
          </w:p>
        </w:tc>
      </w:tr>
      <w:t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Доработка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  в случае несоответствия </w:t>
            </w:r>
            <w:r>
              <w:rPr>
                <w:rFonts w:ascii="Arial" w:hAnsi="Arial" w:cs="Arial"/>
              </w:rPr>
              <w:lastRenderedPageBreak/>
              <w:t>требованиям технических регламентов</w:t>
            </w:r>
          </w:p>
        </w:tc>
        <w:tc>
          <w:tcPr>
            <w:tcW w:w="2551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Срок определяется дополнительно, в зависимости от объема корректирования</w:t>
            </w:r>
          </w:p>
        </w:tc>
        <w:tc>
          <w:tcPr>
            <w:tcW w:w="3084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сектора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</w:p>
        </w:tc>
      </w:tr>
      <w:t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Направление проекта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  главе городского поселения город Калач для принятия решения о проведении публичных слушаний по проекту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</w:t>
            </w:r>
            <w:proofErr w:type="gramEnd"/>
          </w:p>
        </w:tc>
        <w:tc>
          <w:tcPr>
            <w:tcW w:w="2551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3 дней после завершения проверки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 соответствие требованиям технических регламентов.  </w:t>
            </w:r>
          </w:p>
        </w:tc>
        <w:tc>
          <w:tcPr>
            <w:tcW w:w="3084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сектора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</w:p>
        </w:tc>
      </w:tr>
      <w:t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публичных слушаний по проекту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2017 - 2030 годы</w:t>
            </w:r>
          </w:p>
        </w:tc>
        <w:tc>
          <w:tcPr>
            <w:tcW w:w="2551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30 дней с момента опубликования извещения о проведении публичных слушаний</w:t>
            </w:r>
          </w:p>
        </w:tc>
        <w:tc>
          <w:tcPr>
            <w:tcW w:w="3084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сектора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</w:p>
        </w:tc>
      </w:tr>
      <w:tr>
        <w:trPr>
          <w:trHeight w:val="3107"/>
        </w:trPr>
        <w:tc>
          <w:tcPr>
            <w:tcW w:w="1242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Принятие решения о направлении программы комплексного развития социальной инфраструктуры муниципального образования – городское поселение город Калач Калачеевского муниципального района Воронежской области на </w:t>
            </w:r>
            <w:r>
              <w:rPr>
                <w:rFonts w:ascii="Arial" w:hAnsi="Arial" w:cs="Arial"/>
              </w:rPr>
              <w:lastRenderedPageBreak/>
              <w:t>2017 - 2030 годы на Совет народных депутатов городского поселения город Калач или об отклонении проекта и направлении его на доработку с указанием даты его повторного представления</w:t>
            </w:r>
          </w:p>
        </w:tc>
        <w:tc>
          <w:tcPr>
            <w:tcW w:w="2551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течение 5 дней </w:t>
            </w:r>
          </w:p>
        </w:tc>
        <w:tc>
          <w:tcPr>
            <w:tcW w:w="3084" w:type="dxa"/>
          </w:tcPr>
          <w:p>
            <w:pPr>
              <w:ind w:firstLine="6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городского поселения город Калач</w:t>
            </w:r>
          </w:p>
        </w:tc>
      </w:tr>
    </w:tbl>
    <w:p>
      <w:pPr>
        <w:jc w:val="both"/>
        <w:rPr>
          <w:rFonts w:ascii="Arial" w:hAnsi="Arial" w:cs="Arial"/>
        </w:rPr>
      </w:pPr>
    </w:p>
    <w:sectPr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722"/>
    <w:multiLevelType w:val="multilevel"/>
    <w:tmpl w:val="A7D422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096DA7"/>
    <w:multiLevelType w:val="multilevel"/>
    <w:tmpl w:val="0A280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99776B"/>
    <w:multiLevelType w:val="multilevel"/>
    <w:tmpl w:val="10BEA730"/>
    <w:lvl w:ilvl="0">
      <w:start w:val="1"/>
      <w:numFmt w:val="decimal"/>
      <w:lvlText w:val="1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3909B9"/>
    <w:multiLevelType w:val="hybridMultilevel"/>
    <w:tmpl w:val="8236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8</cp:revision>
  <cp:lastPrinted>2017-04-12T06:58:00Z</cp:lastPrinted>
  <dcterms:created xsi:type="dcterms:W3CDTF">2017-04-12T06:27:00Z</dcterms:created>
  <dcterms:modified xsi:type="dcterms:W3CDTF">2017-04-13T07:53:00Z</dcterms:modified>
</cp:coreProperties>
</file>