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Arial" w:hAnsi="Arial" w:cs="Arial"/>
        </w:rPr>
      </w:pPr>
      <w:r>
        <w:rPr>
          <w:rFonts w:ascii="Arial" w:hAnsi="Arial" w:cs="Arial"/>
          <w:noProof/>
        </w:rPr>
        <w:drawing>
          <wp:inline distT="0" distB="0" distL="0" distR="0">
            <wp:extent cx="495213" cy="612476"/>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19" cy="618791"/>
                    </a:xfrm>
                    <a:prstGeom prst="rect">
                      <a:avLst/>
                    </a:prstGeom>
                    <a:noFill/>
                  </pic:spPr>
                </pic:pic>
              </a:graphicData>
            </a:graphic>
          </wp:inline>
        </w:drawing>
      </w:r>
    </w:p>
    <w:p>
      <w:pPr>
        <w:jc w:val="center"/>
        <w:rPr>
          <w:rFonts w:ascii="Arial" w:hAnsi="Arial" w:cs="Arial"/>
        </w:rPr>
      </w:pPr>
    </w:p>
    <w:p>
      <w:pPr>
        <w:jc w:val="center"/>
        <w:rPr>
          <w:rFonts w:ascii="Arial" w:hAnsi="Arial" w:cs="Arial"/>
          <w:b/>
          <w:bCs/>
        </w:rPr>
      </w:pPr>
      <w:r>
        <w:rPr>
          <w:rFonts w:ascii="Arial" w:hAnsi="Arial" w:cs="Arial"/>
          <w:b/>
          <w:bCs/>
        </w:rPr>
        <w:t>СОВЕТ НАРОДНЫХ ДЕПУТАТОВ</w:t>
      </w:r>
    </w:p>
    <w:p>
      <w:pPr>
        <w:jc w:val="center"/>
        <w:rPr>
          <w:rFonts w:ascii="Arial" w:hAnsi="Arial" w:cs="Arial"/>
          <w:b/>
          <w:bCs/>
        </w:rPr>
      </w:pPr>
      <w:r>
        <w:rPr>
          <w:rFonts w:ascii="Arial" w:hAnsi="Arial" w:cs="Arial"/>
          <w:b/>
          <w:bCs/>
        </w:rPr>
        <w:t>ГОРОДСКОГО ПОСЕЛЕНИЯ ГОРОД КАЛАЧ</w:t>
      </w:r>
    </w:p>
    <w:p>
      <w:pPr>
        <w:jc w:val="center"/>
        <w:rPr>
          <w:rFonts w:ascii="Arial" w:hAnsi="Arial" w:cs="Arial"/>
          <w:b/>
          <w:bCs/>
        </w:rPr>
      </w:pPr>
      <w:r>
        <w:rPr>
          <w:rFonts w:ascii="Arial" w:hAnsi="Arial" w:cs="Arial"/>
          <w:b/>
          <w:bCs/>
        </w:rPr>
        <w:t>КАЛАЧЕЕВСКОГО МУНИЦИПАЛЬНОГО РАЙОНА</w:t>
      </w:r>
    </w:p>
    <w:p>
      <w:pPr>
        <w:jc w:val="center"/>
        <w:rPr>
          <w:rFonts w:ascii="Arial" w:hAnsi="Arial" w:cs="Arial"/>
          <w:b/>
          <w:bCs/>
        </w:rPr>
      </w:pPr>
      <w:r>
        <w:rPr>
          <w:rFonts w:ascii="Arial" w:hAnsi="Arial" w:cs="Arial"/>
          <w:b/>
          <w:bCs/>
        </w:rPr>
        <w:t>ВОРОНЕЖСКОЙ ОБЛАСТИ</w:t>
      </w:r>
    </w:p>
    <w:p>
      <w:pPr>
        <w:rPr>
          <w:rFonts w:ascii="Arial" w:hAnsi="Arial" w:cs="Arial"/>
          <w:b/>
          <w:bCs/>
        </w:rPr>
      </w:pPr>
    </w:p>
    <w:p>
      <w:pPr>
        <w:jc w:val="center"/>
        <w:rPr>
          <w:rFonts w:ascii="Arial" w:hAnsi="Arial" w:cs="Arial"/>
          <w:b/>
          <w:bCs/>
        </w:rPr>
      </w:pPr>
      <w:proofErr w:type="gramStart"/>
      <w:r>
        <w:rPr>
          <w:rFonts w:ascii="Arial" w:hAnsi="Arial" w:cs="Arial"/>
          <w:b/>
          <w:bCs/>
        </w:rPr>
        <w:t>Р</w:t>
      </w:r>
      <w:proofErr w:type="gramEnd"/>
      <w:r>
        <w:rPr>
          <w:rFonts w:ascii="Arial" w:hAnsi="Arial" w:cs="Arial"/>
          <w:b/>
          <w:bCs/>
        </w:rPr>
        <w:t xml:space="preserve"> Е Ш Е Н И Е</w:t>
      </w:r>
    </w:p>
    <w:p>
      <w:pPr>
        <w:rPr>
          <w:rFonts w:ascii="Arial" w:hAnsi="Arial" w:cs="Arial"/>
          <w:u w:val="single"/>
        </w:rPr>
      </w:pPr>
    </w:p>
    <w:p>
      <w:pPr>
        <w:rPr>
          <w:rFonts w:ascii="Arial" w:hAnsi="Arial" w:cs="Arial"/>
        </w:rPr>
      </w:pPr>
      <w:r>
        <w:rPr>
          <w:rFonts w:ascii="Arial" w:hAnsi="Arial" w:cs="Arial"/>
          <w:u w:val="single"/>
        </w:rPr>
        <w:t>« 22 » ноября 2018 г.</w:t>
      </w:r>
      <w:r>
        <w:rPr>
          <w:rFonts w:ascii="Arial" w:hAnsi="Arial" w:cs="Arial"/>
        </w:rPr>
        <w:t xml:space="preserve">                                                                                                     № 22</w:t>
      </w:r>
    </w:p>
    <w:p>
      <w:pPr>
        <w:ind w:firstLine="708"/>
        <w:rPr>
          <w:rFonts w:ascii="Arial" w:hAnsi="Arial" w:cs="Arial"/>
        </w:rPr>
      </w:pPr>
      <w:r>
        <w:rPr>
          <w:rFonts w:ascii="Arial" w:hAnsi="Arial" w:cs="Arial"/>
        </w:rPr>
        <w:t>г. Калач</w:t>
      </w:r>
    </w:p>
    <w:p>
      <w:pPr>
        <w:rPr>
          <w:rFonts w:ascii="Arial" w:hAnsi="Arial" w:cs="Arial"/>
        </w:rPr>
      </w:pPr>
    </w:p>
    <w:p>
      <w:pPr>
        <w:pStyle w:val="1"/>
        <w:spacing w:before="0" w:after="0"/>
        <w:ind w:right="4961"/>
        <w:jc w:val="both"/>
        <w:rPr>
          <w:color w:val="auto"/>
          <w:sz w:val="24"/>
          <w:szCs w:val="24"/>
        </w:rPr>
      </w:pPr>
      <w:r>
        <w:rPr>
          <w:color w:val="auto"/>
          <w:sz w:val="24"/>
          <w:szCs w:val="24"/>
        </w:rPr>
        <w:t>Об установлении ставок и сроков уплаты земельного налога на территории городского поселения город Калач Калачеевского муниципального района Воронежской области на 2019 г.</w:t>
      </w:r>
    </w:p>
    <w:p>
      <w:pPr>
        <w:rPr>
          <w:rFonts w:ascii="Arial" w:hAnsi="Arial" w:cs="Arial"/>
        </w:rPr>
      </w:pPr>
    </w:p>
    <w:p>
      <w:pPr>
        <w:jc w:val="both"/>
        <w:rPr>
          <w:rFonts w:ascii="Arial" w:hAnsi="Arial" w:cs="Arial"/>
        </w:rPr>
      </w:pPr>
    </w:p>
    <w:p>
      <w:pPr>
        <w:ind w:firstLine="709"/>
        <w:jc w:val="both"/>
        <w:rPr>
          <w:rFonts w:ascii="Arial" w:hAnsi="Arial" w:cs="Arial"/>
        </w:rPr>
      </w:pPr>
      <w:proofErr w:type="gramStart"/>
      <w:r>
        <w:rPr>
          <w:rFonts w:ascii="Arial" w:hAnsi="Arial" w:cs="Arial"/>
        </w:rPr>
        <w:t>В соответствии с Федеральным законом от 06.10.2003 № 131-ФЗ «Об общих принципах организации местного самоуправления в Российской Федерации», ст. 5 «</w:t>
      </w:r>
      <w:r>
        <w:rPr>
          <w:rFonts w:ascii="Arial" w:hAnsi="Arial" w:cs="Arial"/>
          <w:bCs/>
          <w:shd w:val="clear" w:color="auto" w:fill="FFFFFF"/>
        </w:rPr>
        <w:t xml:space="preserve">Налогового кодекса Российской Федерации» (часть первая от 31.07.1998 № 146-ФЗ), ст. 394 </w:t>
      </w:r>
      <w:r>
        <w:rPr>
          <w:rFonts w:ascii="Arial" w:hAnsi="Arial" w:cs="Arial"/>
        </w:rPr>
        <w:t>«</w:t>
      </w:r>
      <w:r>
        <w:rPr>
          <w:rFonts w:ascii="Arial" w:hAnsi="Arial" w:cs="Arial"/>
          <w:bCs/>
          <w:shd w:val="clear" w:color="auto" w:fill="FFFFFF"/>
        </w:rPr>
        <w:t>Налогового кодекса Российской Федерации» (часть вторая от 05.08.2000 № 117-ФЗ), У</w:t>
      </w:r>
      <w:r>
        <w:rPr>
          <w:rFonts w:ascii="Arial" w:hAnsi="Arial" w:cs="Arial"/>
        </w:rPr>
        <w:t>ставом городского поселения город Калач Калачеевского муниципального района Воронежской области, руководствуясь классификатором видов разрешенного использования земельных участков, утвержденным приказом Министерства экономического</w:t>
      </w:r>
      <w:proofErr w:type="gramEnd"/>
      <w:r>
        <w:rPr>
          <w:rFonts w:ascii="Arial" w:hAnsi="Arial" w:cs="Arial"/>
        </w:rPr>
        <w:t xml:space="preserve"> развития РФ от 01.09.2014 № 540,  Совет народных депутатов городского поселения город Калач Калачеевского муниципального района Воронежской области</w:t>
      </w:r>
    </w:p>
    <w:p>
      <w:pPr>
        <w:ind w:firstLine="709"/>
        <w:jc w:val="both"/>
        <w:rPr>
          <w:rFonts w:ascii="Arial" w:hAnsi="Arial" w:cs="Arial"/>
        </w:rPr>
      </w:pPr>
    </w:p>
    <w:p>
      <w:pPr>
        <w:jc w:val="center"/>
        <w:rPr>
          <w:rFonts w:ascii="Arial" w:hAnsi="Arial" w:cs="Arial"/>
          <w:b/>
        </w:rPr>
      </w:pPr>
      <w:r>
        <w:rPr>
          <w:rFonts w:ascii="Arial" w:hAnsi="Arial" w:cs="Arial"/>
          <w:b/>
        </w:rPr>
        <w:t>РЕШИЛ:</w:t>
      </w:r>
    </w:p>
    <w:p>
      <w:pPr>
        <w:ind w:firstLine="720"/>
        <w:jc w:val="center"/>
        <w:rPr>
          <w:rFonts w:ascii="Arial" w:hAnsi="Arial" w:cs="Arial"/>
        </w:rPr>
      </w:pPr>
    </w:p>
    <w:p>
      <w:pPr>
        <w:tabs>
          <w:tab w:val="left" w:pos="993"/>
        </w:tabs>
        <w:ind w:firstLine="709"/>
        <w:jc w:val="both"/>
        <w:rPr>
          <w:rFonts w:ascii="Arial" w:hAnsi="Arial" w:cs="Arial"/>
        </w:rPr>
      </w:pPr>
      <w:r>
        <w:rPr>
          <w:rFonts w:ascii="Arial" w:hAnsi="Arial" w:cs="Arial"/>
          <w:bCs/>
        </w:rPr>
        <w:t xml:space="preserve">1. Установить налоговые ставки земельного налога (в </w:t>
      </w:r>
      <w:proofErr w:type="gramStart"/>
      <w:r>
        <w:rPr>
          <w:rFonts w:ascii="Arial" w:hAnsi="Arial" w:cs="Arial"/>
          <w:bCs/>
        </w:rPr>
        <w:t>процентах</w:t>
      </w:r>
      <w:proofErr w:type="gramEnd"/>
      <w:r>
        <w:rPr>
          <w:rFonts w:ascii="Arial" w:hAnsi="Arial" w:cs="Arial"/>
          <w:bCs/>
        </w:rPr>
        <w:t xml:space="preserve"> от кадастровой стоимости земельных участков) с 01.01.2019 в следующих размерах:</w:t>
      </w:r>
      <w:r>
        <w:rPr>
          <w:rFonts w:ascii="Arial" w:hAnsi="Arial" w:cs="Arial"/>
        </w:rPr>
        <w:t xml:space="preserve"> </w:t>
      </w:r>
    </w:p>
    <w:p>
      <w:pPr>
        <w:rPr>
          <w:rFonts w:ascii="Arial" w:hAnsi="Arial" w:cs="Arial"/>
        </w:rPr>
      </w:pPr>
    </w:p>
    <w:tbl>
      <w:tblPr>
        <w:tblW w:w="9782" w:type="dxa"/>
        <w:tblInd w:w="108" w:type="dxa"/>
        <w:tblLook w:val="04A0" w:firstRow="1" w:lastRow="0" w:firstColumn="1" w:lastColumn="0" w:noHBand="0" w:noVBand="1"/>
      </w:tblPr>
      <w:tblGrid>
        <w:gridCol w:w="960"/>
        <w:gridCol w:w="5136"/>
        <w:gridCol w:w="1985"/>
        <w:gridCol w:w="1701"/>
      </w:tblGrid>
      <w:tr>
        <w:trPr>
          <w:trHeight w:val="14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 xml:space="preserve">№ </w:t>
            </w:r>
            <w:proofErr w:type="gramStart"/>
            <w:r>
              <w:rPr>
                <w:rFonts w:ascii="Arial" w:hAnsi="Arial" w:cs="Arial"/>
              </w:rPr>
              <w:t>п</w:t>
            </w:r>
            <w:proofErr w:type="gramEnd"/>
            <w:r>
              <w:rPr>
                <w:rFonts w:ascii="Arial" w:hAnsi="Arial" w:cs="Arial"/>
              </w:rPr>
              <w:t>/п</w:t>
            </w:r>
          </w:p>
        </w:tc>
        <w:tc>
          <w:tcPr>
            <w:tcW w:w="5136" w:type="dxa"/>
            <w:tcBorders>
              <w:top w:val="single" w:sz="4" w:space="0" w:color="auto"/>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Вид разрешенного использования земельного участка</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Код (числовое обозначение) вида разрешенного использования земельного участка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Ставка земельного налога, %</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w:t>
            </w:r>
          </w:p>
        </w:tc>
        <w:tc>
          <w:tcPr>
            <w:tcW w:w="5136" w:type="dxa"/>
            <w:tcBorders>
              <w:top w:val="nil"/>
              <w:left w:val="nil"/>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2</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3</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bCs/>
              </w:rPr>
              <w:t xml:space="preserve">Сельскохозяйственное использование (кроме 1.18 – Обеспечение </w:t>
            </w:r>
            <w:r>
              <w:rPr>
                <w:rFonts w:ascii="Arial" w:hAnsi="Arial" w:cs="Arial"/>
                <w:bCs/>
              </w:rPr>
              <w:lastRenderedPageBreak/>
              <w:t>сельскохозяйственного производства)</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lastRenderedPageBreak/>
              <w:t>1.0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0,3</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lastRenderedPageBreak/>
              <w:t>2</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Растениеводство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1.1(1.2-1.6)</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0,3</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3</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Животноводство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1.7 (1.8-1.11)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0,3</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4</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Пчеловодство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1.12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0,3</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5</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Рыбоводство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1.13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0,3</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6</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Научное обеспечение </w:t>
            </w:r>
            <w:proofErr w:type="gramStart"/>
            <w:r>
              <w:rPr>
                <w:rFonts w:ascii="Arial" w:hAnsi="Arial" w:cs="Arial"/>
              </w:rPr>
              <w:t>сельского</w:t>
            </w:r>
            <w:proofErr w:type="gramEnd"/>
            <w:r>
              <w:rPr>
                <w:rFonts w:ascii="Arial" w:hAnsi="Arial" w:cs="Arial"/>
              </w:rPr>
              <w:t xml:space="preserve"> хозяйства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1.14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0,3</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7</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Хранение и переработка сельскохозяйственной продукции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1.15</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0,3</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8</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Ведение </w:t>
            </w:r>
            <w:proofErr w:type="gramStart"/>
            <w:r>
              <w:rPr>
                <w:rFonts w:ascii="Arial" w:hAnsi="Arial" w:cs="Arial"/>
              </w:rPr>
              <w:t>личного</w:t>
            </w:r>
            <w:proofErr w:type="gramEnd"/>
            <w:r>
              <w:rPr>
                <w:rFonts w:ascii="Arial" w:hAnsi="Arial" w:cs="Arial"/>
              </w:rPr>
              <w:t xml:space="preserve"> подсобного хозяйства на полевых участках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1.16</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0,3</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9</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Питомники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1.17</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0,3</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10</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Обеспечение сельскохозяйственного производства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1.18</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0,3</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11</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Для индивидуального жилищного строительства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2.1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 xml:space="preserve">0,3 </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12</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Для ведения личного подсобного хозяйства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2.2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0,3</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13</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Для размещения объектов гаражного назначения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2.7.1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1,5</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14</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Коммунальное обслуживание</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3.1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0,95</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15</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Для размещения объектов социального обслуживания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3.2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 xml:space="preserve">1,1 </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16</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Бытовое обслуживание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3.2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1,0</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17</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Для размещения объектов здравоохранения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3.4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 xml:space="preserve">1,5 </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18</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Для размещения объектов образования и просвещения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3.5</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 xml:space="preserve">1,5 </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19</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Для размещения объектов культуры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3.6</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 xml:space="preserve">1,5 </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20</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Для размещения объектов религии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3.7</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1,5</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21</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Общественное управление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3.8</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 xml:space="preserve">1,5 </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22</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Обеспечение научной деятельности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3.9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1,2</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23</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Обеспечение деятельности в области гидрометеорологии и смежных с ней областях</w:t>
            </w:r>
          </w:p>
        </w:tc>
        <w:tc>
          <w:tcPr>
            <w:tcW w:w="1985" w:type="dxa"/>
            <w:tcBorders>
              <w:top w:val="single" w:sz="4" w:space="0" w:color="auto"/>
              <w:left w:val="nil"/>
              <w:bottom w:val="single" w:sz="4" w:space="0" w:color="auto"/>
              <w:right w:val="single" w:sz="4" w:space="0" w:color="auto"/>
            </w:tcBorders>
            <w:vAlign w:val="center"/>
          </w:tcPr>
          <w:p>
            <w:pPr>
              <w:jc w:val="center"/>
              <w:rPr>
                <w:rFonts w:ascii="Arial" w:hAnsi="Arial" w:cs="Arial"/>
              </w:rPr>
            </w:pPr>
            <w:r>
              <w:rPr>
                <w:rFonts w:ascii="Arial" w:hAnsi="Arial" w:cs="Arial"/>
              </w:rPr>
              <w:t>3.9.1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1,2</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24</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Ветеринарное обслуживание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3.10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1,5</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25</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Предпринимательство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4.0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 xml:space="preserve">1,1 </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26</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Деловое управление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4.1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1,2</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27</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proofErr w:type="gramStart"/>
            <w:r>
              <w:rPr>
                <w:rFonts w:ascii="Arial" w:hAnsi="Arial" w:cs="Arial"/>
              </w:rPr>
              <w:t xml:space="preserve">Объекты торговли (торговые центры, торгово-развлекательные центры (комплексы) </w:t>
            </w:r>
            <w:proofErr w:type="gramEnd"/>
          </w:p>
        </w:tc>
        <w:tc>
          <w:tcPr>
            <w:tcW w:w="1985" w:type="dxa"/>
            <w:tcBorders>
              <w:top w:val="single" w:sz="4" w:space="0" w:color="auto"/>
              <w:left w:val="nil"/>
              <w:bottom w:val="single" w:sz="4" w:space="0" w:color="auto"/>
              <w:right w:val="single" w:sz="4" w:space="0" w:color="auto"/>
            </w:tcBorders>
            <w:vAlign w:val="center"/>
          </w:tcPr>
          <w:p>
            <w:pPr>
              <w:jc w:val="center"/>
              <w:rPr>
                <w:rFonts w:ascii="Arial" w:hAnsi="Arial" w:cs="Arial"/>
              </w:rPr>
            </w:pPr>
            <w:r>
              <w:rPr>
                <w:rFonts w:ascii="Arial" w:hAnsi="Arial" w:cs="Arial"/>
              </w:rPr>
              <w:t>4.2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 xml:space="preserve">1,1 </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28</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Рынки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4.3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1,5</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29</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Магазины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4.4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highlight w:val="yellow"/>
              </w:rPr>
            </w:pPr>
            <w:r>
              <w:rPr>
                <w:rFonts w:ascii="Arial" w:hAnsi="Arial" w:cs="Arial"/>
              </w:rPr>
              <w:t xml:space="preserve">1,1 </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30</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Банковская и страховая деятельность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4.5</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highlight w:val="yellow"/>
              </w:rPr>
            </w:pPr>
            <w:r>
              <w:rPr>
                <w:rFonts w:ascii="Arial" w:hAnsi="Arial" w:cs="Arial"/>
              </w:rPr>
              <w:t>1,5</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31</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Общественное питание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4.6</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1,0</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32</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Гостиничное обслуживание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4.7</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1,0</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33</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Развлечения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4.8</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1,0</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34</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Обслуживание автотранспорта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4.9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1,5</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35</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Объекты придорожного сервиса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4.9.1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1,0</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lastRenderedPageBreak/>
              <w:t>36</w:t>
            </w:r>
          </w:p>
        </w:tc>
        <w:tc>
          <w:tcPr>
            <w:tcW w:w="5136" w:type="dxa"/>
            <w:tcBorders>
              <w:top w:val="nil"/>
              <w:left w:val="nil"/>
              <w:bottom w:val="single" w:sz="4" w:space="0" w:color="auto"/>
              <w:right w:val="single" w:sz="4" w:space="0" w:color="auto"/>
            </w:tcBorders>
            <w:shd w:val="clear" w:color="auto" w:fill="auto"/>
            <w:vAlign w:val="center"/>
          </w:tcPr>
          <w:p>
            <w:pPr>
              <w:rPr>
                <w:rFonts w:ascii="Arial" w:hAnsi="Arial" w:cs="Arial"/>
              </w:rPr>
            </w:pPr>
            <w:proofErr w:type="spellStart"/>
            <w:r>
              <w:rPr>
                <w:rFonts w:ascii="Arial" w:hAnsi="Arial" w:cs="Arial"/>
              </w:rPr>
              <w:t>Выставочно</w:t>
            </w:r>
            <w:proofErr w:type="spellEnd"/>
            <w:r>
              <w:rPr>
                <w:rFonts w:ascii="Arial" w:hAnsi="Arial" w:cs="Arial"/>
              </w:rPr>
              <w:t xml:space="preserve">-ярмарочная деятельность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4.10</w:t>
            </w:r>
          </w:p>
        </w:tc>
        <w:tc>
          <w:tcPr>
            <w:tcW w:w="1701" w:type="dxa"/>
            <w:tcBorders>
              <w:top w:val="nil"/>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t>1,5</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t>37</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Отдых (рекреация)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5.0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0,01</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t>38</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Для размещения объектов спорта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5.1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1,3</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t>39</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Природно-познавательный туризм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5.2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1,3</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t>40</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Туристическое обслуживание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5.2.1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1,3</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t>41</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Охота и рыбалка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5.3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1,3</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t>42</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Производственная деятельность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6.0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1,0</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t>43</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Недропользование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6.1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1,0</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t>44</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Тяжелая промышленность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6.2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1,0</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t>45</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Автомобилестроительная промышленность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6.2.1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1,0</w:t>
            </w:r>
          </w:p>
        </w:tc>
      </w:tr>
      <w:tr>
        <w:trPr>
          <w:trHeight w:val="14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t>46</w:t>
            </w:r>
          </w:p>
        </w:tc>
        <w:tc>
          <w:tcPr>
            <w:tcW w:w="513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rPr>
            </w:pPr>
            <w:r>
              <w:rPr>
                <w:rFonts w:ascii="Arial" w:hAnsi="Arial" w:cs="Arial"/>
              </w:rPr>
              <w:t xml:space="preserve">Легкая промышленность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6.3</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Arial" w:hAnsi="Arial" w:cs="Arial"/>
              </w:rPr>
            </w:pPr>
            <w:r>
              <w:rPr>
                <w:rFonts w:ascii="Arial" w:hAnsi="Arial" w:cs="Arial"/>
              </w:rPr>
              <w:t>1,0</w:t>
            </w:r>
          </w:p>
        </w:tc>
      </w:tr>
      <w:tr>
        <w:trPr>
          <w:trHeight w:val="14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t>47</w:t>
            </w:r>
          </w:p>
        </w:tc>
        <w:tc>
          <w:tcPr>
            <w:tcW w:w="513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rPr>
            </w:pPr>
            <w:r>
              <w:rPr>
                <w:rFonts w:ascii="Arial" w:hAnsi="Arial" w:cs="Arial"/>
              </w:rPr>
              <w:t xml:space="preserve">Фармацевтическая промышленность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6.3.1</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Arial" w:hAnsi="Arial" w:cs="Arial"/>
              </w:rPr>
            </w:pPr>
            <w:r>
              <w:rPr>
                <w:rFonts w:ascii="Arial" w:hAnsi="Arial" w:cs="Arial"/>
              </w:rPr>
              <w:t>1,0</w:t>
            </w:r>
          </w:p>
        </w:tc>
      </w:tr>
      <w:tr>
        <w:trPr>
          <w:trHeight w:val="14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t>48</w:t>
            </w:r>
          </w:p>
        </w:tc>
        <w:tc>
          <w:tcPr>
            <w:tcW w:w="513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rPr>
            </w:pPr>
            <w:r>
              <w:rPr>
                <w:rFonts w:ascii="Arial" w:hAnsi="Arial" w:cs="Arial"/>
              </w:rPr>
              <w:t xml:space="preserve">Пищевая промышленность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6.4</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Arial" w:hAnsi="Arial" w:cs="Arial"/>
              </w:rPr>
            </w:pPr>
            <w:r>
              <w:rPr>
                <w:rFonts w:ascii="Arial" w:hAnsi="Arial" w:cs="Arial"/>
              </w:rPr>
              <w:t>1,0</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t>49</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Нефтехимическая промышленность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6.5</w:t>
            </w:r>
          </w:p>
        </w:tc>
        <w:tc>
          <w:tcPr>
            <w:tcW w:w="1701" w:type="dxa"/>
            <w:tcBorders>
              <w:top w:val="nil"/>
              <w:left w:val="single" w:sz="4" w:space="0" w:color="auto"/>
              <w:bottom w:val="single" w:sz="4" w:space="0" w:color="auto"/>
              <w:right w:val="single" w:sz="4" w:space="0" w:color="auto"/>
            </w:tcBorders>
            <w:shd w:val="clear" w:color="auto" w:fill="auto"/>
            <w:hideMark/>
          </w:tcPr>
          <w:p>
            <w:pPr>
              <w:jc w:val="center"/>
              <w:rPr>
                <w:rFonts w:ascii="Arial" w:hAnsi="Arial" w:cs="Arial"/>
              </w:rPr>
            </w:pPr>
            <w:r>
              <w:rPr>
                <w:rFonts w:ascii="Arial" w:hAnsi="Arial" w:cs="Arial"/>
              </w:rPr>
              <w:t>1,0</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t>50</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Строительная промышленность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6.6</w:t>
            </w:r>
          </w:p>
        </w:tc>
        <w:tc>
          <w:tcPr>
            <w:tcW w:w="1701" w:type="dxa"/>
            <w:tcBorders>
              <w:top w:val="nil"/>
              <w:left w:val="single" w:sz="4" w:space="0" w:color="auto"/>
              <w:bottom w:val="single" w:sz="4" w:space="0" w:color="auto"/>
              <w:right w:val="single" w:sz="4" w:space="0" w:color="auto"/>
            </w:tcBorders>
            <w:shd w:val="clear" w:color="auto" w:fill="auto"/>
            <w:hideMark/>
          </w:tcPr>
          <w:p>
            <w:pPr>
              <w:jc w:val="center"/>
              <w:rPr>
                <w:rFonts w:ascii="Arial" w:hAnsi="Arial" w:cs="Arial"/>
              </w:rPr>
            </w:pPr>
            <w:r>
              <w:rPr>
                <w:rFonts w:ascii="Arial" w:hAnsi="Arial" w:cs="Arial"/>
              </w:rPr>
              <w:t>1,0</w:t>
            </w:r>
          </w:p>
        </w:tc>
      </w:tr>
      <w:tr>
        <w:trPr>
          <w:trHeight w:val="64"/>
        </w:trPr>
        <w:tc>
          <w:tcPr>
            <w:tcW w:w="960" w:type="dxa"/>
            <w:tcBorders>
              <w:top w:val="nil"/>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t>51</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Энергетика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6.7</w:t>
            </w:r>
          </w:p>
        </w:tc>
        <w:tc>
          <w:tcPr>
            <w:tcW w:w="1701" w:type="dxa"/>
            <w:tcBorders>
              <w:top w:val="nil"/>
              <w:left w:val="single" w:sz="4" w:space="0" w:color="auto"/>
              <w:bottom w:val="single" w:sz="4" w:space="0" w:color="auto"/>
              <w:right w:val="single" w:sz="4" w:space="0" w:color="auto"/>
            </w:tcBorders>
            <w:shd w:val="clear" w:color="auto" w:fill="auto"/>
            <w:hideMark/>
          </w:tcPr>
          <w:p>
            <w:pPr>
              <w:jc w:val="center"/>
              <w:rPr>
                <w:rFonts w:ascii="Arial" w:hAnsi="Arial" w:cs="Arial"/>
              </w:rPr>
            </w:pPr>
            <w:r>
              <w:rPr>
                <w:rFonts w:ascii="Arial" w:hAnsi="Arial" w:cs="Arial"/>
              </w:rPr>
              <w:t>1,0</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t>52</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Атомная энергетика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6.7.1</w:t>
            </w:r>
          </w:p>
        </w:tc>
        <w:tc>
          <w:tcPr>
            <w:tcW w:w="1701" w:type="dxa"/>
            <w:tcBorders>
              <w:top w:val="nil"/>
              <w:left w:val="single" w:sz="4" w:space="0" w:color="auto"/>
              <w:bottom w:val="single" w:sz="4" w:space="0" w:color="auto"/>
              <w:right w:val="single" w:sz="4" w:space="0" w:color="auto"/>
            </w:tcBorders>
            <w:shd w:val="clear" w:color="auto" w:fill="auto"/>
            <w:hideMark/>
          </w:tcPr>
          <w:p>
            <w:pPr>
              <w:jc w:val="center"/>
              <w:rPr>
                <w:rFonts w:ascii="Arial" w:hAnsi="Arial" w:cs="Arial"/>
              </w:rPr>
            </w:pPr>
            <w:r>
              <w:rPr>
                <w:rFonts w:ascii="Arial" w:hAnsi="Arial" w:cs="Arial"/>
              </w:rPr>
              <w:t>1,0</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t>53</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Связь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6.8</w:t>
            </w:r>
          </w:p>
        </w:tc>
        <w:tc>
          <w:tcPr>
            <w:tcW w:w="1701" w:type="dxa"/>
            <w:tcBorders>
              <w:top w:val="nil"/>
              <w:left w:val="single" w:sz="4" w:space="0" w:color="auto"/>
              <w:bottom w:val="single" w:sz="4" w:space="0" w:color="auto"/>
              <w:right w:val="single" w:sz="4" w:space="0" w:color="auto"/>
            </w:tcBorders>
            <w:shd w:val="clear" w:color="auto" w:fill="auto"/>
            <w:hideMark/>
          </w:tcPr>
          <w:p>
            <w:pPr>
              <w:jc w:val="center"/>
              <w:rPr>
                <w:rFonts w:ascii="Arial" w:hAnsi="Arial" w:cs="Arial"/>
              </w:rPr>
            </w:pPr>
            <w:r>
              <w:rPr>
                <w:rFonts w:ascii="Arial" w:hAnsi="Arial" w:cs="Arial"/>
              </w:rPr>
              <w:t>1,0</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t>54</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Склады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6.9</w:t>
            </w:r>
          </w:p>
        </w:tc>
        <w:tc>
          <w:tcPr>
            <w:tcW w:w="1701" w:type="dxa"/>
            <w:tcBorders>
              <w:top w:val="nil"/>
              <w:left w:val="single" w:sz="4" w:space="0" w:color="auto"/>
              <w:bottom w:val="single" w:sz="4" w:space="0" w:color="auto"/>
              <w:right w:val="single" w:sz="4" w:space="0" w:color="auto"/>
            </w:tcBorders>
            <w:shd w:val="clear" w:color="auto" w:fill="auto"/>
            <w:hideMark/>
          </w:tcPr>
          <w:p>
            <w:pPr>
              <w:jc w:val="center"/>
              <w:rPr>
                <w:rFonts w:ascii="Arial" w:hAnsi="Arial" w:cs="Arial"/>
              </w:rPr>
            </w:pPr>
            <w:r>
              <w:rPr>
                <w:rFonts w:ascii="Arial" w:hAnsi="Arial" w:cs="Arial"/>
              </w:rPr>
              <w:t>1,0</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t>55</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Обеспечение космической деятельности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6.10</w:t>
            </w:r>
          </w:p>
        </w:tc>
        <w:tc>
          <w:tcPr>
            <w:tcW w:w="1701" w:type="dxa"/>
            <w:tcBorders>
              <w:top w:val="nil"/>
              <w:left w:val="single" w:sz="4" w:space="0" w:color="auto"/>
              <w:bottom w:val="single" w:sz="4" w:space="0" w:color="auto"/>
              <w:right w:val="single" w:sz="4" w:space="0" w:color="auto"/>
            </w:tcBorders>
            <w:shd w:val="clear" w:color="auto" w:fill="auto"/>
            <w:hideMark/>
          </w:tcPr>
          <w:p>
            <w:pPr>
              <w:jc w:val="center"/>
              <w:rPr>
                <w:rFonts w:ascii="Arial" w:hAnsi="Arial" w:cs="Arial"/>
              </w:rPr>
            </w:pPr>
            <w:r>
              <w:rPr>
                <w:rFonts w:ascii="Arial" w:hAnsi="Arial" w:cs="Arial"/>
              </w:rPr>
              <w:t>1,0</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t>56</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Целлюлозно-бумажная промышленность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6.11</w:t>
            </w:r>
          </w:p>
        </w:tc>
        <w:tc>
          <w:tcPr>
            <w:tcW w:w="1701" w:type="dxa"/>
            <w:tcBorders>
              <w:top w:val="nil"/>
              <w:left w:val="single" w:sz="4" w:space="0" w:color="auto"/>
              <w:bottom w:val="single" w:sz="4" w:space="0" w:color="auto"/>
              <w:right w:val="single" w:sz="4" w:space="0" w:color="auto"/>
            </w:tcBorders>
            <w:shd w:val="clear" w:color="auto" w:fill="auto"/>
            <w:hideMark/>
          </w:tcPr>
          <w:p>
            <w:pPr>
              <w:jc w:val="center"/>
              <w:rPr>
                <w:rFonts w:ascii="Arial" w:hAnsi="Arial" w:cs="Arial"/>
              </w:rPr>
            </w:pPr>
            <w:r>
              <w:rPr>
                <w:rFonts w:ascii="Arial" w:hAnsi="Arial" w:cs="Arial"/>
              </w:rPr>
              <w:t>1,0</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t>57</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Транспорт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 xml:space="preserve">7.0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1,0</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t>58</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Железнодорожный транспорт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7.1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1,0</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t>59</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Автомобильный транспорт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7.2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1,0</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t>60</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Водный транспорт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7.3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1,0</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t>61</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Воздушный транспорт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7.4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1,0</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t>62</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Обеспечение обороны и безопасности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8.0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0,3</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t>63</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Обеспечение вооруженных сил (8.1)</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8.1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0,3</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t>64</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Охрана Государственной границы Российской Федерации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8.2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0,3</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t>65</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Обеспечение внутреннего правопорядка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8.3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0,3</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t>66</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Обеспечение деятельности по исполнению наказаний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8.4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0,3</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t>67</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Деятельность по особой охране и изучению природы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9.0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0,3</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t>68</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Охрана природных территорий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9.1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0,3</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t>69</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Курортная деятельность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9.2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1,5</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t>70</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Санаторная деятельность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9.2.1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1,5</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t>71</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Историко-культурная деятельность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9.3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1,0</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t>72</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Использование лесов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1,5</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t>73</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Водные объекты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11.0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1,5</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t>74</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Общее пользование водными объектами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11.1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0,01</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t>75</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Специальное пользование водными объектами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11.2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1,5</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t>76</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Гидротехнические сооружения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11.3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1,5</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t>77</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Земельные участки (территории) общего </w:t>
            </w:r>
            <w:r>
              <w:rPr>
                <w:rFonts w:ascii="Arial" w:hAnsi="Arial" w:cs="Arial"/>
              </w:rPr>
              <w:lastRenderedPageBreak/>
              <w:t xml:space="preserve">пользования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lastRenderedPageBreak/>
              <w:t>12.0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0,01</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lastRenderedPageBreak/>
              <w:t>78</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Ритуальная деятельность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12.1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0,01</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t>79</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Специальная деятельность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12.2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1,0</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t>80</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Ведение огородничества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13.1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0,3</w:t>
            </w:r>
          </w:p>
        </w:tc>
      </w:tr>
      <w:tr>
        <w:trPr>
          <w:trHeight w:val="142"/>
        </w:trPr>
        <w:tc>
          <w:tcPr>
            <w:tcW w:w="960" w:type="dxa"/>
            <w:tcBorders>
              <w:top w:val="nil"/>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t>81</w:t>
            </w:r>
          </w:p>
        </w:tc>
        <w:tc>
          <w:tcPr>
            <w:tcW w:w="5136" w:type="dxa"/>
            <w:tcBorders>
              <w:top w:val="nil"/>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Для ведения садоводства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13.2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0,3</w:t>
            </w:r>
          </w:p>
        </w:tc>
      </w:tr>
      <w:tr>
        <w:trPr>
          <w:trHeight w:val="14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t>82</w:t>
            </w:r>
          </w:p>
        </w:tc>
        <w:tc>
          <w:tcPr>
            <w:tcW w:w="5136" w:type="dxa"/>
            <w:tcBorders>
              <w:top w:val="single" w:sz="4" w:space="0" w:color="auto"/>
              <w:left w:val="nil"/>
              <w:bottom w:val="single" w:sz="4" w:space="0" w:color="auto"/>
              <w:right w:val="single" w:sz="4" w:space="0" w:color="auto"/>
            </w:tcBorders>
            <w:shd w:val="clear" w:color="auto" w:fill="auto"/>
            <w:vAlign w:val="center"/>
            <w:hideMark/>
          </w:tcPr>
          <w:p>
            <w:pPr>
              <w:rPr>
                <w:rFonts w:ascii="Arial" w:hAnsi="Arial" w:cs="Arial"/>
              </w:rPr>
            </w:pPr>
            <w:r>
              <w:rPr>
                <w:rFonts w:ascii="Arial" w:hAnsi="Arial" w:cs="Arial"/>
              </w:rPr>
              <w:t xml:space="preserve">Ведение </w:t>
            </w:r>
            <w:proofErr w:type="gramStart"/>
            <w:r>
              <w:rPr>
                <w:rFonts w:ascii="Arial" w:hAnsi="Arial" w:cs="Arial"/>
              </w:rPr>
              <w:t>дачного</w:t>
            </w:r>
            <w:proofErr w:type="gramEnd"/>
            <w:r>
              <w:rPr>
                <w:rFonts w:ascii="Arial" w:hAnsi="Arial" w:cs="Arial"/>
              </w:rPr>
              <w:t xml:space="preserve"> хозяйства </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r>
              <w:rPr>
                <w:rFonts w:ascii="Arial" w:hAnsi="Arial" w:cs="Arial"/>
              </w:rPr>
              <w:t>13.3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Arial" w:hAnsi="Arial" w:cs="Arial"/>
              </w:rPr>
            </w:pPr>
            <w:r>
              <w:rPr>
                <w:rFonts w:ascii="Arial" w:hAnsi="Arial" w:cs="Arial"/>
              </w:rPr>
              <w:t>0,3</w:t>
            </w:r>
          </w:p>
        </w:tc>
      </w:tr>
      <w:tr>
        <w:trPr>
          <w:trHeight w:val="14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t>83</w:t>
            </w:r>
          </w:p>
        </w:tc>
        <w:tc>
          <w:tcPr>
            <w:tcW w:w="5136" w:type="dxa"/>
            <w:tcBorders>
              <w:top w:val="single" w:sz="4" w:space="0" w:color="auto"/>
              <w:left w:val="nil"/>
              <w:bottom w:val="single" w:sz="4" w:space="0" w:color="auto"/>
              <w:right w:val="single" w:sz="4" w:space="0" w:color="auto"/>
            </w:tcBorders>
            <w:shd w:val="clear" w:color="auto" w:fill="auto"/>
            <w:vAlign w:val="center"/>
          </w:tcPr>
          <w:p>
            <w:pPr>
              <w:rPr>
                <w:rFonts w:ascii="Arial" w:hAnsi="Arial" w:cs="Arial"/>
              </w:rPr>
            </w:pPr>
            <w:r>
              <w:rPr>
                <w:rFonts w:ascii="Arial" w:hAnsi="Arial" w:cs="Arial"/>
              </w:rPr>
              <w:t>Прочие</w:t>
            </w:r>
          </w:p>
        </w:tc>
        <w:tc>
          <w:tcPr>
            <w:tcW w:w="1985" w:type="dxa"/>
            <w:tcBorders>
              <w:top w:val="single" w:sz="4" w:space="0" w:color="auto"/>
              <w:left w:val="nil"/>
              <w:bottom w:val="single" w:sz="4" w:space="0" w:color="auto"/>
              <w:right w:val="single" w:sz="4" w:space="0" w:color="auto"/>
            </w:tcBorders>
          </w:tcPr>
          <w:p>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t>1,5</w:t>
            </w:r>
          </w:p>
        </w:tc>
      </w:tr>
    </w:tbl>
    <w:p>
      <w:pPr>
        <w:ind w:firstLine="709"/>
        <w:jc w:val="both"/>
        <w:rPr>
          <w:rFonts w:ascii="Arial" w:hAnsi="Arial" w:cs="Arial"/>
        </w:rPr>
      </w:pPr>
    </w:p>
    <w:p>
      <w:pPr>
        <w:ind w:firstLine="709"/>
        <w:jc w:val="both"/>
        <w:rPr>
          <w:rFonts w:ascii="Arial" w:hAnsi="Arial" w:cs="Arial"/>
        </w:rPr>
      </w:pPr>
      <w:r>
        <w:rPr>
          <w:rFonts w:ascii="Arial" w:hAnsi="Arial" w:cs="Arial"/>
        </w:rPr>
        <w:t xml:space="preserve">2. </w:t>
      </w:r>
      <w:proofErr w:type="gramStart"/>
      <w:r>
        <w:rPr>
          <w:rFonts w:ascii="Arial" w:hAnsi="Arial" w:cs="Arial"/>
        </w:rPr>
        <w:t>Установить, что в отношении земельных участков, приобретенных в собственность юридическими и физическими лицами на условиях осуществления на них жилищного строительства, налоговые ставки применяются в соответствии с требованиями пунктов 15, 16 статьи 396 НК РФ.</w:t>
      </w:r>
      <w:proofErr w:type="gramEnd"/>
    </w:p>
    <w:p>
      <w:pPr>
        <w:ind w:firstLine="709"/>
        <w:jc w:val="both"/>
        <w:rPr>
          <w:rFonts w:ascii="Arial" w:hAnsi="Arial" w:cs="Arial"/>
        </w:rPr>
      </w:pPr>
      <w:r>
        <w:rPr>
          <w:rFonts w:ascii="Arial" w:hAnsi="Arial" w:cs="Arial"/>
        </w:rPr>
        <w:t>3. Установить следующие сроки уплаты земельного налога:</w:t>
      </w:r>
    </w:p>
    <w:p>
      <w:pPr>
        <w:ind w:firstLine="709"/>
        <w:jc w:val="both"/>
        <w:rPr>
          <w:rFonts w:ascii="Arial" w:hAnsi="Arial" w:cs="Arial"/>
        </w:rPr>
      </w:pPr>
      <w:r>
        <w:rPr>
          <w:rFonts w:ascii="Arial" w:hAnsi="Arial" w:cs="Arial"/>
        </w:rPr>
        <w:t xml:space="preserve">3.1 </w:t>
      </w:r>
      <w:r>
        <w:rPr>
          <w:rFonts w:ascii="Arial" w:hAnsi="Arial" w:cs="Arial"/>
          <w:shd w:val="clear" w:color="auto" w:fill="FFFFFF"/>
        </w:rPr>
        <w:t>Налог подлежит уплате налогоплательщиками - физическими лицами в срок не позднее 1 декабря года, следующего за истекшим налоговым периодом.</w:t>
      </w:r>
    </w:p>
    <w:p>
      <w:pPr>
        <w:ind w:firstLine="709"/>
        <w:jc w:val="both"/>
        <w:rPr>
          <w:rFonts w:ascii="Arial" w:hAnsi="Arial" w:cs="Arial"/>
        </w:rPr>
      </w:pPr>
      <w:r>
        <w:rPr>
          <w:rFonts w:ascii="Arial" w:hAnsi="Arial" w:cs="Arial"/>
        </w:rPr>
        <w:t xml:space="preserve">3.2. Налогоплательщики-организации </w:t>
      </w:r>
      <w:proofErr w:type="gramStart"/>
      <w:r>
        <w:rPr>
          <w:rFonts w:ascii="Arial" w:hAnsi="Arial" w:cs="Arial"/>
        </w:rPr>
        <w:t>исчисляют и уплачивают</w:t>
      </w:r>
      <w:proofErr w:type="gramEnd"/>
      <w:r>
        <w:rPr>
          <w:rFonts w:ascii="Arial" w:hAnsi="Arial" w:cs="Arial"/>
        </w:rPr>
        <w:t xml:space="preserve"> сумму авансовых платежей по земельному налогу до 30 апреля, до 30 июля, до 30 октября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w:t>
      </w:r>
    </w:p>
    <w:p>
      <w:pPr>
        <w:ind w:firstLine="709"/>
        <w:jc w:val="both"/>
        <w:rPr>
          <w:rFonts w:ascii="Arial" w:hAnsi="Arial" w:cs="Arial"/>
        </w:rPr>
      </w:pPr>
      <w:r>
        <w:rPr>
          <w:rFonts w:ascii="Arial" w:hAnsi="Arial" w:cs="Arial"/>
        </w:rPr>
        <w:t>3.3. Сумма налога, подлежащая уплате в бюджет по итогам налогового периода, вносится до 1 февраля года, следующего за истекшим налоговым периодом.</w:t>
      </w:r>
    </w:p>
    <w:p>
      <w:pPr>
        <w:ind w:firstLine="709"/>
        <w:jc w:val="both"/>
        <w:rPr>
          <w:rFonts w:ascii="Arial" w:hAnsi="Arial" w:cs="Arial"/>
        </w:rPr>
      </w:pPr>
      <w:r>
        <w:rPr>
          <w:rFonts w:ascii="Arial" w:hAnsi="Arial" w:cs="Arial"/>
        </w:rPr>
        <w:t>4. Признать утратившими силу с 1 января 2018 года следующие нормативно-правовые акты городского поселения город Калач:</w:t>
      </w:r>
    </w:p>
    <w:p>
      <w:pPr>
        <w:ind w:firstLine="709"/>
        <w:jc w:val="both"/>
        <w:rPr>
          <w:rFonts w:ascii="Arial" w:hAnsi="Arial" w:cs="Arial"/>
        </w:rPr>
      </w:pPr>
      <w:r>
        <w:rPr>
          <w:rFonts w:ascii="Arial" w:hAnsi="Arial" w:cs="Arial"/>
        </w:rPr>
        <w:t xml:space="preserve">4.1. </w:t>
      </w:r>
      <w:hyperlink r:id="rId9" w:history="1">
        <w:r>
          <w:rPr>
            <w:rStyle w:val="a5"/>
            <w:rFonts w:ascii="Arial" w:hAnsi="Arial" w:cs="Arial"/>
            <w:color w:val="auto"/>
            <w:u w:val="none"/>
            <w:shd w:val="clear" w:color="auto" w:fill="FFFFFF"/>
          </w:rPr>
          <w:t>Решение Совета народных депутатов городского поселения город Калач от 24.11.2017 № 304 "</w:t>
        </w:r>
        <w:r>
          <w:rPr>
            <w:rFonts w:ascii="Arial" w:hAnsi="Arial" w:cs="Arial"/>
          </w:rPr>
          <w:t xml:space="preserve"> </w:t>
        </w:r>
        <w:r>
          <w:rPr>
            <w:rStyle w:val="a5"/>
            <w:rFonts w:ascii="Arial" w:hAnsi="Arial" w:cs="Arial"/>
            <w:color w:val="auto"/>
            <w:u w:val="none"/>
            <w:shd w:val="clear" w:color="auto" w:fill="FFFFFF"/>
          </w:rPr>
          <w:t>Об установлении ставок и сроков уплаты земельного налога на территории городского поселения город Калач Калачеевского муниципального района Воронежской области на 2018 г."</w:t>
        </w:r>
      </w:hyperlink>
      <w:r>
        <w:rPr>
          <w:rFonts w:ascii="Arial" w:hAnsi="Arial" w:cs="Arial"/>
        </w:rPr>
        <w:t>;</w:t>
      </w:r>
    </w:p>
    <w:p>
      <w:pPr>
        <w:ind w:firstLine="709"/>
        <w:jc w:val="both"/>
        <w:rPr>
          <w:rFonts w:ascii="Arial" w:hAnsi="Arial" w:cs="Arial"/>
        </w:rPr>
      </w:pPr>
      <w:r>
        <w:rPr>
          <w:rFonts w:ascii="Arial" w:hAnsi="Arial" w:cs="Arial"/>
        </w:rPr>
        <w:t xml:space="preserve">4.2. </w:t>
      </w:r>
      <w:hyperlink r:id="rId10" w:history="1">
        <w:proofErr w:type="gramStart"/>
        <w:r>
          <w:rPr>
            <w:rStyle w:val="a5"/>
            <w:rFonts w:ascii="Arial" w:hAnsi="Arial" w:cs="Arial"/>
            <w:color w:val="auto"/>
            <w:u w:val="none"/>
            <w:shd w:val="clear" w:color="auto" w:fill="FFFFFF"/>
          </w:rPr>
          <w:t>Решение Совета народных депутатов городского поселения город Калач от 25.01.2018 № 317 "О </w:t>
        </w:r>
      </w:hyperlink>
      <w:r>
        <w:rPr>
          <w:rFonts w:ascii="Arial" w:hAnsi="Arial" w:cs="Arial"/>
        </w:rPr>
        <w:t xml:space="preserve"> внесении изменений в Решение Совета народных депутатов городского поселения город Калач Калачеевского муниципального района Воронежской области от 24 ноября 2017 года № 304 «Об установлении ставок и сроков уплаты земельного налога на территории городского поселения город Калач Калачеевского муниципального района Воронежской области на 2018 г.»;</w:t>
      </w:r>
      <w:proofErr w:type="gramEnd"/>
    </w:p>
    <w:p>
      <w:pPr>
        <w:ind w:firstLine="709"/>
        <w:jc w:val="both"/>
        <w:rPr>
          <w:rFonts w:ascii="Arial" w:hAnsi="Arial" w:cs="Arial"/>
        </w:rPr>
      </w:pPr>
      <w:r>
        <w:rPr>
          <w:rFonts w:ascii="Arial" w:hAnsi="Arial" w:cs="Arial"/>
        </w:rPr>
        <w:t xml:space="preserve">4.3. </w:t>
      </w:r>
      <w:hyperlink r:id="rId11" w:history="1">
        <w:proofErr w:type="gramStart"/>
        <w:r>
          <w:rPr>
            <w:rStyle w:val="a5"/>
            <w:rFonts w:ascii="Arial" w:hAnsi="Arial" w:cs="Arial"/>
            <w:color w:val="auto"/>
            <w:u w:val="none"/>
          </w:rPr>
          <w:t>Решение Совета народных депутатов городского поселения город Калач от 14.02.2018 № 320 "</w:t>
        </w:r>
        <w:r>
          <w:rPr>
            <w:rFonts w:ascii="Arial" w:hAnsi="Arial" w:cs="Arial"/>
          </w:rPr>
          <w:t xml:space="preserve"> </w:t>
        </w:r>
        <w:r>
          <w:rPr>
            <w:rStyle w:val="a5"/>
            <w:rFonts w:ascii="Arial" w:hAnsi="Arial" w:cs="Arial"/>
            <w:color w:val="auto"/>
            <w:u w:val="none"/>
          </w:rPr>
          <w:t>О внесении изменений в Решение Совета народных депутатов городского поселения город Калач Калачеевского муниципального района Воронежской области от 24 ноября 2017 года № 304 «Об установлении ставок и сроков уплаты земельного налога на территории городского поселения город Калач Калачеевского муниципального района Воронежской области на 2018 г.» (в редакции решения от</w:t>
        </w:r>
        <w:proofErr w:type="gramEnd"/>
        <w:r>
          <w:rPr>
            <w:rStyle w:val="a5"/>
            <w:rFonts w:ascii="Arial" w:hAnsi="Arial" w:cs="Arial"/>
            <w:color w:val="auto"/>
            <w:u w:val="none"/>
          </w:rPr>
          <w:t xml:space="preserve"> </w:t>
        </w:r>
        <w:proofErr w:type="gramStart"/>
        <w:r>
          <w:rPr>
            <w:rStyle w:val="a5"/>
            <w:rFonts w:ascii="Arial" w:hAnsi="Arial" w:cs="Arial"/>
            <w:color w:val="auto"/>
            <w:u w:val="none"/>
          </w:rPr>
          <w:t>25.01.2018 № 317)"</w:t>
        </w:r>
      </w:hyperlink>
      <w:r>
        <w:rPr>
          <w:rFonts w:ascii="Arial" w:hAnsi="Arial" w:cs="Arial"/>
        </w:rPr>
        <w:t>.</w:t>
      </w:r>
      <w:proofErr w:type="gramEnd"/>
    </w:p>
    <w:p>
      <w:pPr>
        <w:pStyle w:val="ConsPlusNormal"/>
        <w:widowControl/>
        <w:ind w:firstLine="709"/>
        <w:jc w:val="both"/>
        <w:rPr>
          <w:sz w:val="24"/>
          <w:szCs w:val="24"/>
        </w:rPr>
      </w:pPr>
      <w:r>
        <w:rPr>
          <w:sz w:val="24"/>
          <w:szCs w:val="24"/>
        </w:rPr>
        <w:t xml:space="preserve">5. Настоящее решение вступает в силу с 1 января 2018 года, но не ранее, чем через месяц со дня его опубликования в Вестнике муниципальных правовых актов городского поселения город Калач Калачеевского муниципального района Воронежской области и на официальном сайте администрации городского поселения город Калач Калачеевского муниципального района Воронежской области. </w:t>
      </w:r>
    </w:p>
    <w:p>
      <w:pPr>
        <w:pStyle w:val="ConsPlusNormal"/>
        <w:widowControl/>
        <w:tabs>
          <w:tab w:val="left" w:pos="993"/>
          <w:tab w:val="left" w:pos="1276"/>
        </w:tabs>
        <w:ind w:firstLine="709"/>
        <w:jc w:val="both"/>
        <w:rPr>
          <w:sz w:val="24"/>
          <w:szCs w:val="24"/>
        </w:rPr>
      </w:pPr>
      <w:r>
        <w:rPr>
          <w:sz w:val="24"/>
          <w:szCs w:val="24"/>
        </w:rPr>
        <w:lastRenderedPageBreak/>
        <w:t xml:space="preserve">6. </w:t>
      </w:r>
      <w:proofErr w:type="gramStart"/>
      <w:r>
        <w:rPr>
          <w:sz w:val="24"/>
          <w:szCs w:val="24"/>
        </w:rPr>
        <w:t>Контроль за</w:t>
      </w:r>
      <w:proofErr w:type="gramEnd"/>
      <w:r>
        <w:rPr>
          <w:sz w:val="24"/>
          <w:szCs w:val="24"/>
        </w:rPr>
        <w:t xml:space="preserve"> исполнением настоящего решения возложить на постоянную депутатскую комиссию по бюджету, налогам, управлению муниципальной собственностью и земельными отношениями Совета народных депутатов городского поселения город Калач Калачеевского муниципального района Воронежской области.</w:t>
      </w:r>
    </w:p>
    <w:p>
      <w:pPr>
        <w:pStyle w:val="ConsPlusNormal"/>
        <w:widowControl/>
        <w:tabs>
          <w:tab w:val="left" w:pos="993"/>
          <w:tab w:val="left" w:pos="1276"/>
        </w:tabs>
        <w:jc w:val="both"/>
        <w:rPr>
          <w:sz w:val="24"/>
          <w:szCs w:val="24"/>
        </w:rPr>
      </w:pPr>
    </w:p>
    <w:p>
      <w:pPr>
        <w:pStyle w:val="ConsPlusNormal"/>
        <w:widowControl/>
        <w:tabs>
          <w:tab w:val="left" w:pos="993"/>
          <w:tab w:val="left" w:pos="1276"/>
        </w:tabs>
        <w:jc w:val="both"/>
        <w:rPr>
          <w:sz w:val="24"/>
          <w:szCs w:val="24"/>
        </w:rPr>
      </w:pPr>
    </w:p>
    <w:p>
      <w:pPr>
        <w:pStyle w:val="1"/>
        <w:tabs>
          <w:tab w:val="left" w:pos="993"/>
        </w:tabs>
        <w:spacing w:before="0" w:after="0"/>
        <w:jc w:val="both"/>
        <w:rPr>
          <w:b w:val="0"/>
          <w:color w:val="auto"/>
          <w:sz w:val="24"/>
          <w:szCs w:val="24"/>
        </w:rPr>
      </w:pPr>
    </w:p>
    <w:p>
      <w:pPr>
        <w:tabs>
          <w:tab w:val="left" w:pos="993"/>
          <w:tab w:val="left" w:pos="1276"/>
        </w:tabs>
        <w:jc w:val="both"/>
        <w:rPr>
          <w:rFonts w:ascii="Arial" w:hAnsi="Arial" w:cs="Arial"/>
          <w:b/>
        </w:rPr>
      </w:pPr>
      <w:r>
        <w:rPr>
          <w:rFonts w:ascii="Arial" w:hAnsi="Arial" w:cs="Arial"/>
          <w:b/>
        </w:rPr>
        <w:t xml:space="preserve">Глава </w:t>
      </w:r>
      <w:proofErr w:type="gramStart"/>
      <w:r>
        <w:rPr>
          <w:rFonts w:ascii="Arial" w:hAnsi="Arial" w:cs="Arial"/>
          <w:b/>
        </w:rPr>
        <w:t>городского</w:t>
      </w:r>
      <w:proofErr w:type="gramEnd"/>
    </w:p>
    <w:p>
      <w:pPr>
        <w:tabs>
          <w:tab w:val="left" w:pos="993"/>
          <w:tab w:val="left" w:pos="1276"/>
        </w:tabs>
        <w:jc w:val="both"/>
        <w:rPr>
          <w:rFonts w:ascii="Arial" w:hAnsi="Arial" w:cs="Arial"/>
        </w:rPr>
      </w:pPr>
      <w:r>
        <w:rPr>
          <w:rFonts w:ascii="Arial" w:hAnsi="Arial" w:cs="Arial"/>
          <w:b/>
        </w:rPr>
        <w:t xml:space="preserve">поселения город Калач                                              </w:t>
      </w:r>
      <w:bookmarkStart w:id="0" w:name="_GoBack"/>
      <w:bookmarkEnd w:id="0"/>
      <w:r>
        <w:rPr>
          <w:rFonts w:ascii="Arial" w:hAnsi="Arial" w:cs="Arial"/>
          <w:b/>
        </w:rPr>
        <w:t xml:space="preserve">                               А.А. Трощенко</w:t>
      </w:r>
    </w:p>
    <w:sectPr>
      <w:headerReference w:type="default" r:id="rId12"/>
      <w:pgSz w:w="12240" w:h="15840" w:code="1"/>
      <w:pgMar w:top="1134" w:right="851" w:bottom="1134"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7FC1"/>
    <w:multiLevelType w:val="hybridMultilevel"/>
    <w:tmpl w:val="FAF40730"/>
    <w:lvl w:ilvl="0" w:tplc="D01E89B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ED7B5B"/>
    <w:multiLevelType w:val="hybridMultilevel"/>
    <w:tmpl w:val="FD544C68"/>
    <w:lvl w:ilvl="0" w:tplc="4D78652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Arial" w:eastAsia="Times New Roman" w:hAnsi="Arial" w:cs="Arial"/>
      <w:b/>
      <w:bCs/>
      <w:color w:val="000080"/>
      <w:sz w:val="20"/>
      <w:szCs w:val="20"/>
      <w:lang w:eastAsia="ru-RU"/>
    </w:r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pPr>
      <w:tabs>
        <w:tab w:val="center" w:pos="4677"/>
        <w:tab w:val="right" w:pos="9355"/>
      </w:tabs>
    </w:pPr>
    <w:rPr>
      <w:lang w:val="x-none" w:eastAsia="x-none"/>
    </w:rPr>
  </w:style>
  <w:style w:type="character" w:customStyle="1" w:styleId="a4">
    <w:name w:val="Верхний колонтитул Знак"/>
    <w:basedOn w:val="a0"/>
    <w:link w:val="a3"/>
    <w:uiPriority w:val="99"/>
    <w:rPr>
      <w:rFonts w:ascii="Times New Roman" w:eastAsia="Times New Roman" w:hAnsi="Times New Roman" w:cs="Times New Roman"/>
      <w:sz w:val="24"/>
      <w:szCs w:val="24"/>
      <w:lang w:val="x-none" w:eastAsia="x-none"/>
    </w:rPr>
  </w:style>
  <w:style w:type="character" w:styleId="a5">
    <w:name w:val="Hyperlink"/>
    <w:uiPriority w:val="99"/>
    <w:semiHidden/>
    <w:unhideWhenUsed/>
    <w:rPr>
      <w:color w:val="0000FF"/>
      <w:u w:val="single"/>
    </w:rPr>
  </w:style>
  <w:style w:type="paragraph" w:styleId="a6">
    <w:name w:val="Balloon Text"/>
    <w:basedOn w:val="a"/>
    <w:link w:val="a7"/>
    <w:uiPriority w:val="99"/>
    <w:semiHidden/>
    <w:unhideWhenUsed/>
    <w:rPr>
      <w:rFonts w:ascii="Tahoma" w:hAnsi="Tahoma" w:cs="Tahoma"/>
      <w:sz w:val="16"/>
      <w:szCs w:val="16"/>
    </w:rPr>
  </w:style>
  <w:style w:type="character" w:customStyle="1" w:styleId="a7">
    <w:name w:val="Текст выноски Знак"/>
    <w:basedOn w:val="a0"/>
    <w:link w:val="a6"/>
    <w:uiPriority w:val="99"/>
    <w:semiHidden/>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Arial" w:eastAsia="Times New Roman" w:hAnsi="Arial" w:cs="Arial"/>
      <w:b/>
      <w:bCs/>
      <w:color w:val="000080"/>
      <w:sz w:val="20"/>
      <w:szCs w:val="20"/>
      <w:lang w:eastAsia="ru-RU"/>
    </w:r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pPr>
      <w:tabs>
        <w:tab w:val="center" w:pos="4677"/>
        <w:tab w:val="right" w:pos="9355"/>
      </w:tabs>
    </w:pPr>
    <w:rPr>
      <w:lang w:val="x-none" w:eastAsia="x-none"/>
    </w:rPr>
  </w:style>
  <w:style w:type="character" w:customStyle="1" w:styleId="a4">
    <w:name w:val="Верхний колонтитул Знак"/>
    <w:basedOn w:val="a0"/>
    <w:link w:val="a3"/>
    <w:uiPriority w:val="99"/>
    <w:rPr>
      <w:rFonts w:ascii="Times New Roman" w:eastAsia="Times New Roman" w:hAnsi="Times New Roman" w:cs="Times New Roman"/>
      <w:sz w:val="24"/>
      <w:szCs w:val="24"/>
      <w:lang w:val="x-none" w:eastAsia="x-none"/>
    </w:rPr>
  </w:style>
  <w:style w:type="character" w:styleId="a5">
    <w:name w:val="Hyperlink"/>
    <w:uiPriority w:val="99"/>
    <w:semiHidden/>
    <w:unhideWhenUsed/>
    <w:rPr>
      <w:color w:val="0000FF"/>
      <w:u w:val="single"/>
    </w:rPr>
  </w:style>
  <w:style w:type="paragraph" w:styleId="a6">
    <w:name w:val="Balloon Text"/>
    <w:basedOn w:val="a"/>
    <w:link w:val="a7"/>
    <w:uiPriority w:val="99"/>
    <w:semiHidden/>
    <w:unhideWhenUsed/>
    <w:rPr>
      <w:rFonts w:ascii="Tahoma" w:hAnsi="Tahoma" w:cs="Tahoma"/>
      <w:sz w:val="16"/>
      <w:szCs w:val="16"/>
    </w:rPr>
  </w:style>
  <w:style w:type="character" w:customStyle="1" w:styleId="a7">
    <w:name w:val="Текст выноски Знак"/>
    <w:basedOn w:val="a0"/>
    <w:link w:val="a6"/>
    <w:uiPriority w:val="99"/>
    <w:semiHidden/>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orod363.ru/upload/content/281%D1%80.doc" TargetMode="External"/><Relationship Id="rId5" Type="http://schemas.openxmlformats.org/officeDocument/2006/relationships/webSettings" Target="webSettings.xml"/><Relationship Id="rId10" Type="http://schemas.openxmlformats.org/officeDocument/2006/relationships/hyperlink" Target="http://gorod363.ru/upload/content/248.doc" TargetMode="External"/><Relationship Id="rId4" Type="http://schemas.openxmlformats.org/officeDocument/2006/relationships/settings" Target="settings.xml"/><Relationship Id="rId9" Type="http://schemas.openxmlformats.org/officeDocument/2006/relationships/hyperlink" Target="http://gorod363.ru/upload/content/%D1%80%D0%B5%D1%88%D0%B5%D0%BD%D0%B8%D0%B5%20219.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1247</Words>
  <Characters>7112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2018-11-26T05:54:00Z</cp:lastPrinted>
  <dcterms:created xsi:type="dcterms:W3CDTF">2018-11-26T05:48:00Z</dcterms:created>
  <dcterms:modified xsi:type="dcterms:W3CDTF">2018-11-27T07:32:00Z</dcterms:modified>
</cp:coreProperties>
</file>