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61975" cy="6952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8" cy="700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 ГОРОДСКОГО ПОСЕЛЕНИЯ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 КАЛАЧ КАЛАЧЕЕВСКОГО  МУНИЦИПАЛЬНОГО РАЙОНА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ВОРОНЕЖСКОЙ ОБЛАСТИ</w:t>
      </w:r>
    </w:p>
    <w:p>
      <w:pPr>
        <w:rPr>
          <w:rFonts w:ascii="Arial" w:hAnsi="Arial" w:cs="Arial"/>
          <w:b/>
          <w:bCs/>
        </w:rPr>
      </w:pPr>
    </w:p>
    <w:p>
      <w:pPr>
        <w:pStyle w:val="3"/>
        <w:tabs>
          <w:tab w:val="left" w:pos="2629"/>
        </w:tabs>
        <w:rPr>
          <w:rFonts w:ascii="Arial" w:eastAsia="Times New Roman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</w:rPr>
        <w:t>П</w:t>
      </w:r>
      <w:proofErr w:type="gramEnd"/>
      <w:r>
        <w:rPr>
          <w:rFonts w:ascii="Arial" w:eastAsia="Times New Roman" w:hAnsi="Arial" w:cs="Arial"/>
          <w:sz w:val="24"/>
        </w:rPr>
        <w:t xml:space="preserve"> О С Т А Н О В Л Е Н И Е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от  « 30 » ноября 2017 года                                                                    №606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г. Калач</w:t>
      </w:r>
    </w:p>
    <w:p>
      <w:pPr>
        <w:rPr>
          <w:rFonts w:ascii="Arial" w:hAnsi="Arial" w:cs="Arial"/>
        </w:rPr>
      </w:pPr>
    </w:p>
    <w:p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перечня земельных участков, подлежащих бесплатному предоставлению  в собственность граждан,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>
      <w:pPr>
        <w:tabs>
          <w:tab w:val="left" w:pos="4395"/>
        </w:tabs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 Федеральным законом от 06.10.2003 № 131 – ФЗ «Об общих принципах организации местного самоуправления в Российской Федерации», «Земельным кодексом Российской Федерации» от 25.10.2001 № 136-ФЗ, Законом Воронежской области от 13.05.2008 № 25 – ОЗ «О регулировании земельных отношений на территории Воронежской области»</w:t>
      </w:r>
      <w:proofErr w:type="gramStart"/>
      <w:r>
        <w:rPr>
          <w:rFonts w:ascii="Arial" w:hAnsi="Arial" w:cs="Arial"/>
        </w:rPr>
        <w:t>,п</w:t>
      </w:r>
      <w:proofErr w:type="gramEnd"/>
      <w:r>
        <w:rPr>
          <w:rFonts w:ascii="Arial" w:hAnsi="Arial" w:cs="Arial"/>
        </w:rPr>
        <w:t xml:space="preserve">остановлением Правительства Воронежской области от 03.10.2012 №886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 администрация городского поселения город Калач Калачеевского муниципального района Воронежской области </w:t>
      </w:r>
    </w:p>
    <w:p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п</w:t>
      </w:r>
      <w:proofErr w:type="gramEnd"/>
      <w:r>
        <w:rPr>
          <w:rFonts w:ascii="Arial" w:hAnsi="Arial" w:cs="Arial"/>
          <w:b/>
          <w:bCs/>
        </w:rPr>
        <w:t xml:space="preserve"> о с т а н о в л я е т: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перечень земельных участков, подлежащих бесплатному предоставлению в собственность граждан, имеющих трех и более детей</w:t>
      </w:r>
      <w:proofErr w:type="gramStart"/>
      <w:r>
        <w:rPr>
          <w:rFonts w:ascii="Arial" w:hAnsi="Arial" w:cs="Arial"/>
        </w:rPr>
        <w:t>,</w:t>
      </w:r>
      <w:r>
        <w:rPr>
          <w:rFonts w:ascii="Arial" w:hAnsi="Arial" w:cs="Arial"/>
          <w:shd w:val="clear" w:color="auto" w:fill="FFFFFF"/>
        </w:rPr>
        <w:t>с</w:t>
      </w:r>
      <w:proofErr w:type="gramEnd"/>
      <w:r>
        <w:rPr>
          <w:rFonts w:ascii="Arial" w:hAnsi="Arial" w:cs="Arial"/>
          <w:shd w:val="clear" w:color="auto" w:fill="FFFFFF"/>
        </w:rPr>
        <w:t>огласно приложению к настоящему постановлению.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организовать предоставление земельных участков  в соответствии с действующим законодательством Российской Федерации.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Сектору аппарата администрации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 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 город Калач                                                        Т.В. Мирошникова</w:t>
      </w:r>
    </w:p>
    <w:p>
      <w:pPr>
        <w:jc w:val="both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>
        <w:trPr>
          <w:trHeight w:val="789"/>
        </w:trPr>
        <w:tc>
          <w:tcPr>
            <w:tcW w:w="4857" w:type="dxa"/>
          </w:tcPr>
          <w:p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 «30» ноября 2017  № 606</w:t>
            </w:r>
          </w:p>
          <w:p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«Об утверждении перечня земельных участков, подлежащих бесплатному предоставл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ению в собственность граждан, имеющих трех и более детей»</w:t>
            </w:r>
          </w:p>
        </w:tc>
      </w:tr>
    </w:tbl>
    <w:p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>
      <w:pPr>
        <w:ind w:right="2"/>
        <w:jc w:val="center"/>
        <w:rPr>
          <w:rFonts w:ascii="Arial" w:hAnsi="Arial" w:cs="Arial"/>
          <w:b/>
          <w:bCs/>
        </w:rPr>
      </w:pPr>
    </w:p>
    <w:p>
      <w:pPr>
        <w:ind w:right="2"/>
        <w:rPr>
          <w:rFonts w:ascii="Arial" w:hAnsi="Arial" w:cs="Arial"/>
          <w:b/>
          <w:bCs/>
        </w:rPr>
      </w:pPr>
    </w:p>
    <w:p>
      <w:pPr>
        <w:ind w:right="2"/>
        <w:jc w:val="center"/>
        <w:rPr>
          <w:rFonts w:ascii="Arial" w:hAnsi="Arial" w:cs="Arial"/>
          <w:b/>
          <w:bCs/>
        </w:rPr>
      </w:pPr>
    </w:p>
    <w:p>
      <w:pPr>
        <w:ind w:right="2"/>
        <w:jc w:val="center"/>
        <w:rPr>
          <w:rFonts w:ascii="Arial" w:hAnsi="Arial" w:cs="Arial"/>
          <w:b/>
          <w:bCs/>
        </w:rPr>
      </w:pPr>
    </w:p>
    <w:p>
      <w:pPr>
        <w:ind w:right="2"/>
        <w:jc w:val="center"/>
        <w:rPr>
          <w:rFonts w:ascii="Arial" w:hAnsi="Arial" w:cs="Arial"/>
          <w:b/>
          <w:bCs/>
        </w:rPr>
      </w:pPr>
    </w:p>
    <w:p>
      <w:pPr>
        <w:ind w:right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Перечень земельных участков,</w:t>
      </w:r>
    </w:p>
    <w:p>
      <w:pPr>
        <w:ind w:right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подлежащих бесплатному предоставлению в собственность</w:t>
      </w:r>
    </w:p>
    <w:p>
      <w:pPr>
        <w:ind w:right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граждан, имеющих трех и более детей, на территории городского поселения город Калач Калачеевского муниципального района Воронежской области</w:t>
      </w:r>
    </w:p>
    <w:p>
      <w:pPr>
        <w:ind w:right="2"/>
        <w:jc w:val="center"/>
        <w:rPr>
          <w:rFonts w:ascii="Arial" w:hAnsi="Arial" w:cs="Arial"/>
          <w:b/>
          <w:color w:val="000000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3483"/>
        <w:gridCol w:w="3261"/>
        <w:gridCol w:w="2408"/>
      </w:tblGrid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Кадастровый номер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Площадь,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212" w:type="dxa"/>
            <w:gridSpan w:val="4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индивидуальное жилищное строительство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Воронежская область, р-он Калачеевский, г. Калач,  ул.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Зацепилова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>, д. 32</w:t>
            </w:r>
          </w:p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36:10:0100048:26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955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Воронежская область, р-он Калачеевский, г. Калач, ул.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Мостового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, д. 31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36:10:0100048:37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1035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bookmarkStart w:id="1" w:name="_Hlk499812653"/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Воронежская область, р-он Калачеевский, г. Калач, ул.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Мостового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, д. 29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36:10:0100048:38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1015м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</w:tr>
      <w:bookmarkEnd w:id="1"/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Воронежская область, р-он Калачеевский, г. Калач, </w:t>
            </w:r>
          </w:p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ул.</w:t>
            </w:r>
            <w:r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Орджоникидзе, д. 247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36:10:0100248:9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1201м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ривокзальная, д. 74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36:10:0100311:4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1442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ривокзальная, д. 74с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36:10:0100311:5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1489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ривокзальная, д. 74р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36:10:0100311:6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1484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ривокзальная, д. 74п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36:10:0100311:7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1477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ривокзальная, д. 74о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36:10:0100311:8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1469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ривокзальная, д. 74н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36:10:0100311:9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1461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ривокзальная, д. 74м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36:10:0100311:10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1453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Воронежская область, р-он </w:t>
            </w:r>
            <w:r>
              <w:rPr>
                <w:rFonts w:ascii="Arial" w:eastAsia="Calibri" w:hAnsi="Arial" w:cs="Arial"/>
                <w:lang w:eastAsia="en-US"/>
              </w:rPr>
              <w:lastRenderedPageBreak/>
              <w:t>Калачеевский, г. Калач,  ул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ривокзальная, д. 74л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36:10:0100311:11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1449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13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ривокзальная, д. 74к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36:10:0100311:12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1441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ривокзальная, д. 74в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36:10:0100311:19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1444м</w:t>
            </w:r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ривокзальная, д. 74б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36:10:0100311:20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1468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Воронежская область, р-он Калачеевский, г. Калач,  ул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ривокзальная, д. 74а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36:10:0100311:21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1410 м</w:t>
            </w:r>
            <w:proofErr w:type="gramStart"/>
            <w:r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</w:tr>
      <w:tr>
        <w:tc>
          <w:tcPr>
            <w:tcW w:w="9746" w:type="dxa"/>
            <w:gridSpan w:val="5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ведение садоводства</w:t>
            </w:r>
          </w:p>
        </w:tc>
      </w:tr>
      <w:tr>
        <w:tc>
          <w:tcPr>
            <w:tcW w:w="594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83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>
        <w:tc>
          <w:tcPr>
            <w:tcW w:w="594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83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>
        <w:tc>
          <w:tcPr>
            <w:tcW w:w="9746" w:type="dxa"/>
            <w:gridSpan w:val="5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ведение огородничества</w:t>
            </w:r>
          </w:p>
        </w:tc>
      </w:tr>
      <w:tr>
        <w:tc>
          <w:tcPr>
            <w:tcW w:w="594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83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>
        <w:tc>
          <w:tcPr>
            <w:tcW w:w="594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83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>
        <w:tc>
          <w:tcPr>
            <w:tcW w:w="9746" w:type="dxa"/>
            <w:gridSpan w:val="5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ведение личного подсобного хозяйства</w:t>
            </w:r>
          </w:p>
        </w:tc>
      </w:tr>
      <w:tr>
        <w:tc>
          <w:tcPr>
            <w:tcW w:w="594" w:type="dxa"/>
            <w:gridSpan w:val="2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83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408" w:type="dxa"/>
          </w:tcPr>
          <w:p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20</cp:revision>
  <cp:lastPrinted>2017-11-30T08:24:00Z</cp:lastPrinted>
  <dcterms:created xsi:type="dcterms:W3CDTF">2017-10-11T08:18:00Z</dcterms:created>
  <dcterms:modified xsi:type="dcterms:W3CDTF">2017-12-19T06:02:00Z</dcterms:modified>
</cp:coreProperties>
</file>